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8EDA80" w14:textId="701E4DCC" w:rsidR="009E261B" w:rsidRDefault="00E5758F" w:rsidP="00E254C2">
      <w:pPr>
        <w:pStyle w:val="Heading1"/>
      </w:pPr>
      <w:r>
        <w:t>GÉANT Community</w:t>
      </w:r>
      <w:r w:rsidR="0043172D">
        <w:t xml:space="preserve"> </w:t>
      </w:r>
      <w:r w:rsidR="0046122B">
        <w:t>E</w:t>
      </w:r>
      <w:r w:rsidR="0043172D">
        <w:t>ngagement</w:t>
      </w:r>
      <w:r>
        <w:t xml:space="preserve"> </w:t>
      </w:r>
      <w:r w:rsidR="00CD5194">
        <w:t>vs Action points GCP</w:t>
      </w:r>
    </w:p>
    <w:p w14:paraId="0FAEF9FC" w14:textId="77777777" w:rsidR="00BB590C" w:rsidRPr="00F46B79" w:rsidRDefault="00BB590C" w:rsidP="00F46B79">
      <w:pPr>
        <w:widowControl w:val="0"/>
        <w:pBdr>
          <w:top w:val="nil"/>
          <w:left w:val="nil"/>
          <w:bottom w:val="nil"/>
          <w:right w:val="nil"/>
          <w:between w:val="nil"/>
        </w:pBdr>
        <w:spacing w:after="0" w:line="240" w:lineRule="auto"/>
        <w:jc w:val="both"/>
        <w:rPr>
          <w:rFonts w:eastAsia="Batang" w:cstheme="minorHAnsi"/>
        </w:rPr>
      </w:pPr>
    </w:p>
    <w:p w14:paraId="5A37C78B" w14:textId="0453F94E" w:rsidR="00DC602F" w:rsidRDefault="00CD5194" w:rsidP="00E254C2">
      <w:pPr>
        <w:pStyle w:val="Heading2"/>
      </w:pPr>
      <w:r>
        <w:t>GÉANT strategic objectives</w:t>
      </w:r>
    </w:p>
    <w:p w14:paraId="3AA0A10F" w14:textId="76E0D4CC" w:rsidR="007A338F" w:rsidRDefault="007A338F" w:rsidP="007A338F"/>
    <w:p w14:paraId="6EF9DFF2" w14:textId="77777777" w:rsidR="00F158BB" w:rsidRDefault="00F158BB" w:rsidP="00F158BB">
      <w:r>
        <w:t>The GÉANT Strategy sets out nine strategic objectives:</w:t>
      </w:r>
    </w:p>
    <w:p w14:paraId="031149BE" w14:textId="77777777" w:rsidR="00F158BB" w:rsidRPr="00A52479" w:rsidRDefault="00F158BB" w:rsidP="00F158BB">
      <w:pPr>
        <w:pStyle w:val="ListParagraph"/>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line="240" w:lineRule="auto"/>
        <w:jc w:val="both"/>
        <w:rPr>
          <w:b/>
          <w:bCs/>
        </w:rPr>
      </w:pPr>
      <w:r w:rsidRPr="00A52479">
        <w:rPr>
          <w:b/>
          <w:bCs/>
        </w:rPr>
        <w:t>GÉANT and its members remain the trusted and affordable provider for advanced R&amp;E pan-European networking and international connectivity into other regions of the world</w:t>
      </w:r>
    </w:p>
    <w:p w14:paraId="4946B732" w14:textId="77777777" w:rsidR="00F158BB" w:rsidRPr="00A52479" w:rsidRDefault="00F158BB" w:rsidP="00F158BB">
      <w:pPr>
        <w:pStyle w:val="ListParagraph"/>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line="240" w:lineRule="auto"/>
        <w:jc w:val="both"/>
        <w:rPr>
          <w:b/>
          <w:bCs/>
        </w:rPr>
      </w:pPr>
      <w:r w:rsidRPr="00A52479">
        <w:rPr>
          <w:b/>
          <w:bCs/>
        </w:rPr>
        <w:t>GÉANT and the NRENs are the provider of choice for safe, secure access to data services for researchers, educators and students</w:t>
      </w:r>
    </w:p>
    <w:p w14:paraId="38EEC359" w14:textId="77777777" w:rsidR="00F158BB" w:rsidRPr="00A52479" w:rsidRDefault="00F158BB" w:rsidP="00F158BB">
      <w:pPr>
        <w:pStyle w:val="ListParagraph"/>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line="240" w:lineRule="auto"/>
        <w:jc w:val="both"/>
        <w:rPr>
          <w:b/>
          <w:bCs/>
        </w:rPr>
      </w:pPr>
      <w:r w:rsidRPr="00A52479">
        <w:rPr>
          <w:b/>
          <w:bCs/>
        </w:rPr>
        <w:t>GÉANT is an acknowledged worldwide leader for developing and supporting R&amp;E networking communities and global REN development</w:t>
      </w:r>
    </w:p>
    <w:p w14:paraId="3AC8F111" w14:textId="77777777" w:rsidR="00F158BB" w:rsidRPr="00A52479" w:rsidRDefault="00F158BB" w:rsidP="00F158BB">
      <w:pPr>
        <w:pStyle w:val="ListParagraph"/>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line="240" w:lineRule="auto"/>
        <w:jc w:val="both"/>
        <w:rPr>
          <w:b/>
          <w:bCs/>
        </w:rPr>
      </w:pPr>
      <w:r w:rsidRPr="00A52479">
        <w:rPr>
          <w:b/>
          <w:bCs/>
        </w:rPr>
        <w:t xml:space="preserve">GÉANT and the GÉANT community continually innovate and develop new services in order to fulfil the needs of R&amp;E </w:t>
      </w:r>
    </w:p>
    <w:p w14:paraId="49D4FACF" w14:textId="77777777" w:rsidR="00F158BB" w:rsidRPr="00A52479" w:rsidRDefault="00F158BB" w:rsidP="00F158BB">
      <w:pPr>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line="240" w:lineRule="auto"/>
        <w:jc w:val="both"/>
        <w:rPr>
          <w:b/>
          <w:bCs/>
        </w:rPr>
      </w:pPr>
      <w:r w:rsidRPr="00A52479">
        <w:rPr>
          <w:b/>
          <w:bCs/>
        </w:rPr>
        <w:t>GÉANT will have diversified its revenue streams to the benefit of R&amp;E and in order to make a positive financial contribution</w:t>
      </w:r>
    </w:p>
    <w:p w14:paraId="0AA6A4AE" w14:textId="77777777" w:rsidR="00F158BB" w:rsidRPr="00A52479" w:rsidRDefault="00F158BB" w:rsidP="00F158BB">
      <w:pPr>
        <w:pStyle w:val="ListParagraph"/>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line="240" w:lineRule="auto"/>
        <w:jc w:val="both"/>
        <w:rPr>
          <w:b/>
          <w:bCs/>
        </w:rPr>
      </w:pPr>
      <w:r w:rsidRPr="00A52479">
        <w:rPr>
          <w:b/>
          <w:bCs/>
        </w:rPr>
        <w:t>GÉANT and the NRENS are seen by the EU and National Governments as an indispensable partner for their R&amp;E visions</w:t>
      </w:r>
    </w:p>
    <w:p w14:paraId="360853A5" w14:textId="77777777" w:rsidR="00F158BB" w:rsidRPr="00A52479" w:rsidRDefault="00F158BB" w:rsidP="00F158BB">
      <w:pPr>
        <w:pStyle w:val="ListParagraph"/>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line="240" w:lineRule="auto"/>
        <w:jc w:val="both"/>
        <w:rPr>
          <w:b/>
          <w:bCs/>
        </w:rPr>
      </w:pPr>
      <w:r w:rsidRPr="00A52479">
        <w:rPr>
          <w:b/>
          <w:bCs/>
        </w:rPr>
        <w:t>GÉANT has forged partnerships, collaborations or mergers with other e-infra providers where this is to the benefit of the R&amp;E community</w:t>
      </w:r>
    </w:p>
    <w:p w14:paraId="787DAFC3" w14:textId="77777777" w:rsidR="00F158BB" w:rsidRPr="00A52479" w:rsidRDefault="00F158BB" w:rsidP="00F158BB">
      <w:pPr>
        <w:pStyle w:val="ListParagraph"/>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line="240" w:lineRule="auto"/>
        <w:jc w:val="both"/>
        <w:rPr>
          <w:b/>
          <w:bCs/>
        </w:rPr>
      </w:pPr>
      <w:r w:rsidRPr="00A52479">
        <w:rPr>
          <w:b/>
          <w:bCs/>
        </w:rPr>
        <w:t>GÉANT has an organizational structure that is agile and profits from the diversity of its membership</w:t>
      </w:r>
    </w:p>
    <w:p w14:paraId="08CCCF58" w14:textId="77777777" w:rsidR="00F158BB" w:rsidRPr="00A52479" w:rsidRDefault="00F158BB" w:rsidP="00F158BB">
      <w:pPr>
        <w:pStyle w:val="ListParagraph"/>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line="240" w:lineRule="auto"/>
        <w:jc w:val="both"/>
        <w:rPr>
          <w:b/>
          <w:bCs/>
        </w:rPr>
      </w:pPr>
      <w:r w:rsidRPr="00A52479">
        <w:rPr>
          <w:b/>
          <w:bCs/>
        </w:rPr>
        <w:t>GÉANT and its members are highly attractive international employers, retaining talented and motivated staff</w:t>
      </w:r>
    </w:p>
    <w:p w14:paraId="2A508B39" w14:textId="20E3A583" w:rsidR="00F158BB" w:rsidRDefault="00F158BB" w:rsidP="007A338F"/>
    <w:p w14:paraId="7570FF21" w14:textId="77777777" w:rsidR="00CD5194" w:rsidRDefault="00CD5194" w:rsidP="00CD5194">
      <w:pPr>
        <w:pStyle w:val="Heading2"/>
        <w:keepLines w:val="0"/>
        <w:spacing w:before="480" w:after="240" w:line="240" w:lineRule="atLeast"/>
      </w:pPr>
      <w:r>
        <w:t>GCP Objectives and Actions</w:t>
      </w:r>
    </w:p>
    <w:p w14:paraId="0AF87EB7" w14:textId="77777777" w:rsidR="00CD5194" w:rsidRDefault="00CD5194" w:rsidP="00CD5194">
      <w:pPr>
        <w:pStyle w:val="BodyText"/>
      </w:pPr>
      <w:r>
        <w:t>The specific objectives by which the GÉANT Community Programme fulfils its mission are:</w:t>
      </w:r>
    </w:p>
    <w:p w14:paraId="7A21F158" w14:textId="77777777" w:rsidR="00CD5194" w:rsidRDefault="00CD5194" w:rsidP="00CD5194">
      <w:pPr>
        <w:pStyle w:val="Bulletnospace-level1"/>
      </w:pPr>
      <w:r>
        <w:t>Identify and share areas and trends benefiting NRENs and the wider R&amp;E community.</w:t>
      </w:r>
    </w:p>
    <w:p w14:paraId="0334A606" w14:textId="77777777" w:rsidR="00CD5194" w:rsidRDefault="00CD5194" w:rsidP="00CD5194">
      <w:pPr>
        <w:pStyle w:val="Bulletnospace-level1"/>
      </w:pPr>
      <w:r>
        <w:t>Manage the lifecycle of groups and activities.</w:t>
      </w:r>
    </w:p>
    <w:p w14:paraId="15D1DAC5" w14:textId="77777777" w:rsidR="00CD5194" w:rsidRDefault="00CD5194" w:rsidP="00CD5194">
      <w:pPr>
        <w:pStyle w:val="Bulletnospace-level1"/>
      </w:pPr>
      <w:r>
        <w:t>Connect people to the right human network.</w:t>
      </w:r>
    </w:p>
    <w:p w14:paraId="2EC27FF3" w14:textId="77777777" w:rsidR="00CD5194" w:rsidRDefault="00CD5194" w:rsidP="00CD5194">
      <w:pPr>
        <w:pStyle w:val="Bulletnospace-level1"/>
      </w:pPr>
      <w:r>
        <w:t>Support methods of eliminating gaps within the R&amp;E community.</w:t>
      </w:r>
    </w:p>
    <w:p w14:paraId="76B36996" w14:textId="77777777" w:rsidR="00CD5194" w:rsidRDefault="00CD5194" w:rsidP="00CD5194">
      <w:pPr>
        <w:pStyle w:val="Bulletnospace-level1"/>
      </w:pPr>
      <w:r>
        <w:t>Facilitate group collaborations.</w:t>
      </w:r>
    </w:p>
    <w:p w14:paraId="5BE6974D" w14:textId="77777777" w:rsidR="00CD5194" w:rsidRDefault="00CD5194" w:rsidP="00CD5194">
      <w:pPr>
        <w:pStyle w:val="Bulletnospace-level1"/>
      </w:pPr>
      <w:r>
        <w:t>Raise awareness about the GÉANT Community Programme.</w:t>
      </w:r>
    </w:p>
    <w:p w14:paraId="38474FE5" w14:textId="77777777" w:rsidR="00CD5194" w:rsidRDefault="00CD5194" w:rsidP="00CD5194">
      <w:pPr>
        <w:pStyle w:val="Bulletwithspace-level1"/>
      </w:pPr>
      <w:r>
        <w:t>Facilitate knowledge transfer.</w:t>
      </w:r>
    </w:p>
    <w:p w14:paraId="22D0E5C0" w14:textId="77777777" w:rsidR="00CD5194" w:rsidRDefault="00CD5194" w:rsidP="00CD5194">
      <w:pPr>
        <w:pStyle w:val="BodyText"/>
      </w:pPr>
      <w:r>
        <w:t>Each of these is described in more detail below, outlining the actions the GÉANT Community Committee (GCC) and community are taking or will take in order to realise each objective. Results and achievements of the work is oversight and assessed regularly to support the fulfilment and continuous progress of strategy. A more detailed action plan will be defined as a next step.</w:t>
      </w:r>
    </w:p>
    <w:p w14:paraId="430ABD42" w14:textId="77777777" w:rsidR="00CD5194" w:rsidRDefault="00CD5194" w:rsidP="00CD5194">
      <w:pPr>
        <w:pStyle w:val="Bulletnospace-level1"/>
      </w:pPr>
      <w:r w:rsidRPr="002063CB">
        <w:rPr>
          <w:b/>
          <w:bCs/>
        </w:rPr>
        <w:t>Identify and share areas and trends benefiting NRENs and the wider R&amp;E community</w:t>
      </w:r>
      <w:r>
        <w:t>.</w:t>
      </w:r>
    </w:p>
    <w:p w14:paraId="0E0B63E6" w14:textId="77777777" w:rsidR="00CD5194" w:rsidRDefault="00CD5194" w:rsidP="00CD5194">
      <w:pPr>
        <w:pStyle w:val="ListContinue"/>
      </w:pPr>
      <w:r>
        <w:t>The GCC annually provides recommendations from the wider R&amp;E community (via the TFs/SIGs, community platform and various expert networks) to GÉANT Association and the General Assembly. These recommendations provide input for the annual outreach plan.</w:t>
      </w:r>
    </w:p>
    <w:p w14:paraId="660416A4" w14:textId="77777777" w:rsidR="00CD5194" w:rsidRDefault="00CD5194" w:rsidP="00CD5194">
      <w:pPr>
        <w:pStyle w:val="Bulletnospace-level1"/>
      </w:pPr>
      <w:r w:rsidRPr="002063CB">
        <w:rPr>
          <w:b/>
          <w:bCs/>
        </w:rPr>
        <w:lastRenderedPageBreak/>
        <w:t>Manage the lifecycle of groups and activities</w:t>
      </w:r>
      <w:r>
        <w:t>.</w:t>
      </w:r>
    </w:p>
    <w:p w14:paraId="45E5723C" w14:textId="77777777" w:rsidR="00CD5194" w:rsidRDefault="00CD5194" w:rsidP="00CD5194">
      <w:pPr>
        <w:pStyle w:val="ListContinue"/>
      </w:pPr>
      <w:r>
        <w:t>The GCC identifies the process for creating, running and terminating groups and activities, and produces and disseminates guidelines. Through its communication channels and network of people, it gathers input from the community, which leads to new groups or activities. The GCC also fosters the incubation process from SIGs through TFs to concrete projects.</w:t>
      </w:r>
    </w:p>
    <w:p w14:paraId="0E5C4DC7" w14:textId="77777777" w:rsidR="00CD5194" w:rsidRDefault="00CD5194" w:rsidP="00CD5194">
      <w:pPr>
        <w:pStyle w:val="ListContinue"/>
      </w:pPr>
      <w:r>
        <w:t xml:space="preserve">The GCC oversees the creation and termination of groups and activities on a continuous basis and sets priorities within the </w:t>
      </w:r>
      <w:proofErr w:type="spellStart"/>
      <w:r>
        <w:t>programme</w:t>
      </w:r>
      <w:proofErr w:type="spellEnd"/>
      <w:r>
        <w:t>.</w:t>
      </w:r>
    </w:p>
    <w:p w14:paraId="062086F1" w14:textId="77777777" w:rsidR="00CD5194" w:rsidRDefault="00CD5194" w:rsidP="00CD5194">
      <w:pPr>
        <w:pStyle w:val="Bulletnospace-level1"/>
      </w:pPr>
      <w:r w:rsidRPr="002063CB">
        <w:rPr>
          <w:b/>
          <w:bCs/>
        </w:rPr>
        <w:t xml:space="preserve">Connect people to the right </w:t>
      </w:r>
      <w:r>
        <w:rPr>
          <w:b/>
          <w:bCs/>
        </w:rPr>
        <w:t xml:space="preserve">human </w:t>
      </w:r>
      <w:r w:rsidRPr="005F5546">
        <w:rPr>
          <w:b/>
          <w:bCs/>
        </w:rPr>
        <w:t>network</w:t>
      </w:r>
      <w:r>
        <w:t>.</w:t>
      </w:r>
    </w:p>
    <w:p w14:paraId="28E56F25" w14:textId="77777777" w:rsidR="00CD5194" w:rsidRDefault="00CD5194" w:rsidP="00CD5194">
      <w:pPr>
        <w:pStyle w:val="ListContinue"/>
      </w:pPr>
      <w:r>
        <w:t xml:space="preserve">The GÉANT Association team responsible for supporting the GÉANT Community </w:t>
      </w:r>
      <w:proofErr w:type="spellStart"/>
      <w:r>
        <w:t>Programme</w:t>
      </w:r>
      <w:proofErr w:type="spellEnd"/>
      <w:r>
        <w:t xml:space="preserve"> creates and maintains a continuously updated overview of activities and human networks, and guides people and ideas to the relevant group, facilitating knowledge exchange and the creation of communities of interest.</w:t>
      </w:r>
    </w:p>
    <w:p w14:paraId="04E59CA3" w14:textId="77777777" w:rsidR="00CD5194" w:rsidRDefault="00CD5194" w:rsidP="00CD5194">
      <w:pPr>
        <w:pStyle w:val="Bulletnospace-level1"/>
      </w:pPr>
      <w:r w:rsidRPr="002063CB">
        <w:rPr>
          <w:b/>
          <w:bCs/>
        </w:rPr>
        <w:t>Support methods of eliminating gaps within the R&amp;E community</w:t>
      </w:r>
      <w:r>
        <w:t>.</w:t>
      </w:r>
    </w:p>
    <w:p w14:paraId="77B6C38C" w14:textId="77777777" w:rsidR="00CD5194" w:rsidRDefault="00CD5194" w:rsidP="00CD5194">
      <w:pPr>
        <w:pStyle w:val="ListContinue"/>
      </w:pPr>
      <w:r>
        <w:t>GÉANT Association identifies methods to ensure gaps are filled or mitigated. These may relate to funding issues as well as knowledge transfer.</w:t>
      </w:r>
    </w:p>
    <w:p w14:paraId="3978C3C0" w14:textId="77777777" w:rsidR="00CD5194" w:rsidRDefault="00CD5194" w:rsidP="00CD5194">
      <w:pPr>
        <w:pStyle w:val="Bulletnospace-level1"/>
      </w:pPr>
      <w:r w:rsidRPr="002063CB">
        <w:rPr>
          <w:b/>
          <w:bCs/>
        </w:rPr>
        <w:t>Facilitate group collaborations</w:t>
      </w:r>
      <w:r>
        <w:t>.</w:t>
      </w:r>
    </w:p>
    <w:p w14:paraId="68FA7A2F" w14:textId="77777777" w:rsidR="00CD5194" w:rsidRDefault="00CD5194" w:rsidP="00CD5194">
      <w:pPr>
        <w:pStyle w:val="ListContinue"/>
      </w:pPr>
      <w:r>
        <w:t>The GCC provides guidelines, best practices, facilities and checklists for virtual and face-to-face meetings to enable equal participation. This covers the role of the chair/coordinator and communication guidelines as well as the technical elements.</w:t>
      </w:r>
    </w:p>
    <w:p w14:paraId="6C2E4A51" w14:textId="77777777" w:rsidR="00CD5194" w:rsidRDefault="00CD5194" w:rsidP="00CD5194">
      <w:pPr>
        <w:pStyle w:val="Bulletnospace-level1"/>
        <w:keepNext/>
      </w:pPr>
      <w:r w:rsidRPr="002063CB">
        <w:rPr>
          <w:b/>
          <w:bCs/>
        </w:rPr>
        <w:t>Raise awareness about the GÉANT Community Programme</w:t>
      </w:r>
      <w:r w:rsidRPr="000F0272">
        <w:t>.</w:t>
      </w:r>
    </w:p>
    <w:p w14:paraId="46E5FF2F" w14:textId="77777777" w:rsidR="00CD5194" w:rsidRDefault="00CD5194" w:rsidP="00CD5194">
      <w:pPr>
        <w:pStyle w:val="ListContinue"/>
      </w:pPr>
      <w:r>
        <w:t xml:space="preserve">The GÉANT Association communications team creates an annual outreach plan and materials to ensure that the Community </w:t>
      </w:r>
      <w:proofErr w:type="spellStart"/>
      <w:r>
        <w:t>Programme</w:t>
      </w:r>
      <w:proofErr w:type="spellEnd"/>
      <w:r>
        <w:t xml:space="preserve"> is well-known and visible within and outside of the R&amp;E community. These also make it clear how newcomers can contact the Community </w:t>
      </w:r>
      <w:proofErr w:type="spellStart"/>
      <w:r>
        <w:t>Programme</w:t>
      </w:r>
      <w:proofErr w:type="spellEnd"/>
      <w:r>
        <w:t>.</w:t>
      </w:r>
    </w:p>
    <w:p w14:paraId="007B8E5C" w14:textId="77777777" w:rsidR="00CD5194" w:rsidRDefault="00CD5194" w:rsidP="00CD5194">
      <w:pPr>
        <w:pStyle w:val="Bulletnospace-level1"/>
      </w:pPr>
      <w:r w:rsidRPr="002063CB">
        <w:rPr>
          <w:b/>
          <w:bCs/>
        </w:rPr>
        <w:t>Knowledge transfer</w:t>
      </w:r>
      <w:r>
        <w:t>.</w:t>
      </w:r>
    </w:p>
    <w:p w14:paraId="1F11228F" w14:textId="77777777" w:rsidR="00CD5194" w:rsidRDefault="00CD5194" w:rsidP="00CD5194">
      <w:pPr>
        <w:pStyle w:val="ListContinue"/>
      </w:pPr>
      <w:r>
        <w:t xml:space="preserve">GÉANT Association </w:t>
      </w:r>
      <w:proofErr w:type="spellStart"/>
      <w:r>
        <w:t>organises</w:t>
      </w:r>
      <w:proofErr w:type="spellEnd"/>
      <w:r>
        <w:t xml:space="preserve">, in coordination with NREN experts, training seminars and staff exchanges (staff temporarily hosted by another NREN), writes best practices (both technical and procedural), tags all existing documentation (including </w:t>
      </w:r>
      <w:proofErr w:type="spellStart"/>
      <w:r>
        <w:t>GNx</w:t>
      </w:r>
      <w:proofErr w:type="spellEnd"/>
      <w:r>
        <w:t xml:space="preserve"> Deliverables) to make it a searchable database, maintains a list of experts, and </w:t>
      </w:r>
      <w:proofErr w:type="spellStart"/>
      <w:r>
        <w:t>organises</w:t>
      </w:r>
      <w:proofErr w:type="spellEnd"/>
      <w:r>
        <w:t xml:space="preserve"> a newcomers </w:t>
      </w:r>
      <w:proofErr w:type="spellStart"/>
      <w:r>
        <w:t>programme</w:t>
      </w:r>
      <w:proofErr w:type="spellEnd"/>
      <w:r>
        <w:t xml:space="preserve"> at TNC.</w:t>
      </w:r>
    </w:p>
    <w:p w14:paraId="585150DB" w14:textId="248FCEEC" w:rsidR="00CD5194" w:rsidRDefault="00CD5194" w:rsidP="007A338F"/>
    <w:p w14:paraId="3C02064E" w14:textId="15E76BA9" w:rsidR="00CD5194" w:rsidRPr="00CD5194" w:rsidRDefault="00CD5194" w:rsidP="007A338F">
      <w:pPr>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color w:val="2F5496" w:themeColor="accent1" w:themeShade="BF"/>
          <w:sz w:val="26"/>
          <w:szCs w:val="26"/>
        </w:rPr>
        <w:t xml:space="preserve">GÉANT Community Engagement </w:t>
      </w:r>
      <w:r w:rsidRPr="00CD5194">
        <w:rPr>
          <w:rFonts w:asciiTheme="majorHAnsi" w:eastAsiaTheme="majorEastAsia" w:hAnsiTheme="majorHAnsi" w:cstheme="majorBidi"/>
          <w:color w:val="2F5496" w:themeColor="accent1" w:themeShade="BF"/>
          <w:sz w:val="26"/>
          <w:szCs w:val="26"/>
        </w:rPr>
        <w:t>Action Programme</w:t>
      </w:r>
    </w:p>
    <w:p w14:paraId="67BBAA53" w14:textId="0B2568EC" w:rsidR="007A338F" w:rsidRDefault="00F5222F" w:rsidP="007A338F">
      <w:r>
        <w:t xml:space="preserve">A number of actions are proposed in the four focus areas that contribute to the </w:t>
      </w:r>
      <w:r w:rsidR="007A338F">
        <w:t xml:space="preserve">delivery of the Strategic Objectives </w:t>
      </w:r>
      <w:r>
        <w:t>as</w:t>
      </w:r>
      <w:r w:rsidR="007A338F">
        <w:t xml:space="preserve"> set out below</w:t>
      </w:r>
      <w:r>
        <w:t>:</w:t>
      </w:r>
    </w:p>
    <w:p w14:paraId="0941BC4F" w14:textId="77777777" w:rsidR="00F5222F" w:rsidRDefault="00F5222F" w:rsidP="007A338F">
      <w:pPr>
        <w:sectPr w:rsidR="00F5222F" w:rsidSect="000E69F0">
          <w:headerReference w:type="even" r:id="rId8"/>
          <w:headerReference w:type="default" r:id="rId9"/>
          <w:footerReference w:type="even" r:id="rId10"/>
          <w:footerReference w:type="default" r:id="rId11"/>
          <w:footerReference w:type="first" r:id="rId12"/>
          <w:pgSz w:w="11906" w:h="16838" w:code="9"/>
          <w:pgMar w:top="1440" w:right="1440" w:bottom="1440" w:left="1440" w:header="1134" w:footer="709" w:gutter="0"/>
          <w:pgNumType w:fmt="lowerRoman"/>
          <w:cols w:space="708"/>
          <w:titlePg/>
          <w:docGrid w:linePitch="360"/>
        </w:sectPr>
      </w:pPr>
    </w:p>
    <w:p w14:paraId="6FAFE781" w14:textId="70C9D01C" w:rsidR="00F5222F" w:rsidRDefault="00F5222F" w:rsidP="007A338F"/>
    <w:p w14:paraId="722607FB" w14:textId="380D2F48" w:rsidR="008F5FB9" w:rsidRDefault="008F5FB9" w:rsidP="00E5758F"/>
    <w:tbl>
      <w:tblPr>
        <w:tblStyle w:val="TableGrid"/>
        <w:tblW w:w="14265" w:type="dxa"/>
        <w:tblLook w:val="04A0" w:firstRow="1" w:lastRow="0" w:firstColumn="1" w:lastColumn="0" w:noHBand="0" w:noVBand="1"/>
      </w:tblPr>
      <w:tblGrid>
        <w:gridCol w:w="869"/>
        <w:gridCol w:w="2920"/>
        <w:gridCol w:w="8745"/>
        <w:gridCol w:w="1731"/>
      </w:tblGrid>
      <w:tr w:rsidR="008F5FB9" w:rsidRPr="008F5FB9" w14:paraId="1B9E5534" w14:textId="77777777" w:rsidTr="3E79EA0C">
        <w:tc>
          <w:tcPr>
            <w:tcW w:w="869" w:type="dxa"/>
          </w:tcPr>
          <w:p w14:paraId="4F2E5F97" w14:textId="232C14EC" w:rsidR="008F5FB9" w:rsidRPr="008F5FB9" w:rsidRDefault="008F5FB9" w:rsidP="008F5FB9">
            <w:pPr>
              <w:jc w:val="center"/>
              <w:rPr>
                <w:b/>
                <w:bCs/>
              </w:rPr>
            </w:pPr>
            <w:r w:rsidRPr="008F5FB9">
              <w:rPr>
                <w:b/>
                <w:bCs/>
              </w:rPr>
              <w:t>Action No.</w:t>
            </w:r>
          </w:p>
        </w:tc>
        <w:tc>
          <w:tcPr>
            <w:tcW w:w="2920" w:type="dxa"/>
          </w:tcPr>
          <w:p w14:paraId="41161153" w14:textId="5608E494" w:rsidR="008F5FB9" w:rsidRPr="008F5FB9" w:rsidRDefault="003D4710" w:rsidP="008F5FB9">
            <w:pPr>
              <w:jc w:val="center"/>
              <w:rPr>
                <w:b/>
                <w:bCs/>
              </w:rPr>
            </w:pPr>
            <w:r>
              <w:rPr>
                <w:b/>
                <w:bCs/>
              </w:rPr>
              <w:t>Focus Areas</w:t>
            </w:r>
          </w:p>
        </w:tc>
        <w:tc>
          <w:tcPr>
            <w:tcW w:w="8745" w:type="dxa"/>
          </w:tcPr>
          <w:p w14:paraId="06A38575" w14:textId="5877E2D1" w:rsidR="008F5FB9" w:rsidRPr="008F5FB9" w:rsidRDefault="008F5FB9" w:rsidP="008F5FB9">
            <w:pPr>
              <w:jc w:val="center"/>
              <w:rPr>
                <w:b/>
                <w:bCs/>
              </w:rPr>
            </w:pPr>
            <w:r w:rsidRPr="008F5FB9">
              <w:rPr>
                <w:b/>
                <w:bCs/>
              </w:rPr>
              <w:t>Action/Focus</w:t>
            </w:r>
          </w:p>
        </w:tc>
        <w:tc>
          <w:tcPr>
            <w:tcW w:w="1731" w:type="dxa"/>
          </w:tcPr>
          <w:p w14:paraId="4A4386FC" w14:textId="3FCC728E" w:rsidR="008F5FB9" w:rsidRPr="008F5FB9" w:rsidRDefault="008F5FB9" w:rsidP="008F5FB9">
            <w:pPr>
              <w:jc w:val="center"/>
              <w:rPr>
                <w:b/>
                <w:bCs/>
              </w:rPr>
            </w:pPr>
            <w:r w:rsidRPr="008F5FB9">
              <w:rPr>
                <w:b/>
                <w:bCs/>
              </w:rPr>
              <w:t>Support to GÉANT Strategic Objective</w:t>
            </w:r>
          </w:p>
        </w:tc>
      </w:tr>
      <w:tr w:rsidR="008F5FB9" w14:paraId="1AE59047" w14:textId="77777777" w:rsidTr="3E79EA0C">
        <w:tc>
          <w:tcPr>
            <w:tcW w:w="869" w:type="dxa"/>
          </w:tcPr>
          <w:p w14:paraId="243775B2" w14:textId="39D3C837" w:rsidR="008F5FB9" w:rsidRDefault="00E530A4" w:rsidP="00E5758F">
            <w:r>
              <w:t>1</w:t>
            </w:r>
          </w:p>
        </w:tc>
        <w:tc>
          <w:tcPr>
            <w:tcW w:w="2920" w:type="dxa"/>
          </w:tcPr>
          <w:p w14:paraId="41D86F42" w14:textId="1EC125E9" w:rsidR="00E530A4" w:rsidRDefault="7BB7FB73" w:rsidP="00E530A4">
            <w:r>
              <w:t>GÉANT Member (N)REN Engagement</w:t>
            </w:r>
          </w:p>
          <w:p w14:paraId="6FBCBB8C" w14:textId="40578E95" w:rsidR="008F5FB9" w:rsidRDefault="008F5FB9" w:rsidP="7BB7FB73"/>
          <w:p w14:paraId="269103C4" w14:textId="77777777" w:rsidR="008F5FB9" w:rsidRDefault="7BB7FB73" w:rsidP="00E5758F">
            <w:r>
              <w:t>User Engagement</w:t>
            </w:r>
          </w:p>
          <w:p w14:paraId="2A5B7A22" w14:textId="4D535C21" w:rsidR="008F5FB9" w:rsidRDefault="008F5FB9" w:rsidP="7BB7FB73"/>
          <w:p w14:paraId="5D7A31A2" w14:textId="77777777" w:rsidR="008F5FB9" w:rsidRDefault="7BB7FB73" w:rsidP="00E5758F">
            <w:r>
              <w:t>R&amp;E Community of Interest</w:t>
            </w:r>
          </w:p>
          <w:p w14:paraId="7EAB0447" w14:textId="2DD400F0" w:rsidR="008F5FB9" w:rsidRDefault="008F5FB9" w:rsidP="7BB7FB73"/>
        </w:tc>
        <w:tc>
          <w:tcPr>
            <w:tcW w:w="8745" w:type="dxa"/>
          </w:tcPr>
          <w:p w14:paraId="4D27DCBB" w14:textId="1D0EEF5A" w:rsidR="008F5FB9" w:rsidRDefault="7BB7FB73" w:rsidP="00E71036">
            <w:r>
              <w:t>Provide a tailored, multi-tiered stakeholder management function, with specific agreed objectives.  This will be documented in an annual plan for each domain</w:t>
            </w:r>
            <w:r w:rsidR="007C7959">
              <w:t>, partner</w:t>
            </w:r>
            <w:r>
              <w:t xml:space="preserve"> or stakeholder type, following the annual NREN review, that meets current and changing needs over time; ensuring that each stakeholder is holistically supported at all times in a bespoke way which reflects their diversity. Tools and processes will be put in place (e.g. a company-wide CRM) to achieve one consistent and reliable information source to underpin these activities.</w:t>
            </w:r>
          </w:p>
          <w:p w14:paraId="640AC526" w14:textId="4ADC6F39" w:rsidR="7BB7FB73" w:rsidRDefault="7BB7FB73" w:rsidP="7BB7FB73"/>
          <w:p w14:paraId="48CA567C" w14:textId="32EB7F35" w:rsidR="7BB7FB73" w:rsidRDefault="7BB7FB73" w:rsidP="7BB7FB73">
            <w:r>
              <w:t>Our stakeholders fall in the following categories:</w:t>
            </w:r>
          </w:p>
          <w:p w14:paraId="47A8ED9A" w14:textId="786BADF0" w:rsidR="7BB7FB73" w:rsidRDefault="7BB7FB73" w:rsidP="7BB7FB73">
            <w:pPr>
              <w:pStyle w:val="ListParagraph"/>
              <w:numPr>
                <w:ilvl w:val="0"/>
                <w:numId w:val="2"/>
              </w:numPr>
              <w:rPr>
                <w:rFonts w:eastAsiaTheme="minorEastAsia"/>
              </w:rPr>
            </w:pPr>
            <w:r>
              <w:t>members/associates</w:t>
            </w:r>
          </w:p>
          <w:p w14:paraId="43393BC4" w14:textId="7E7C054F" w:rsidR="7BB7FB73" w:rsidRDefault="7BB7FB73" w:rsidP="7BB7FB73">
            <w:pPr>
              <w:pStyle w:val="ListParagraph"/>
              <w:numPr>
                <w:ilvl w:val="0"/>
                <w:numId w:val="2"/>
              </w:numPr>
              <w:rPr>
                <w:rFonts w:eastAsiaTheme="minorEastAsia"/>
              </w:rPr>
            </w:pPr>
            <w:r>
              <w:t>international user communit</w:t>
            </w:r>
            <w:r w:rsidR="007C7959">
              <w:t>ies</w:t>
            </w:r>
            <w:r>
              <w:t xml:space="preserve"> or institutions</w:t>
            </w:r>
          </w:p>
          <w:p w14:paraId="2005C7C2" w14:textId="5308A795" w:rsidR="7BB7FB73" w:rsidRDefault="7BB7FB73" w:rsidP="7BB7FB73">
            <w:pPr>
              <w:pStyle w:val="ListParagraph"/>
              <w:numPr>
                <w:ilvl w:val="0"/>
                <w:numId w:val="2"/>
              </w:numPr>
              <w:rPr>
                <w:rFonts w:eastAsiaTheme="minorEastAsia"/>
              </w:rPr>
            </w:pPr>
            <w:r>
              <w:t>e-infrastructures</w:t>
            </w:r>
          </w:p>
          <w:p w14:paraId="2BAA7B81" w14:textId="797A0AAA" w:rsidR="7BB7FB73" w:rsidRDefault="7BB7FB73" w:rsidP="7BB7FB73">
            <w:pPr>
              <w:pStyle w:val="ListParagraph"/>
              <w:numPr>
                <w:ilvl w:val="0"/>
                <w:numId w:val="2"/>
              </w:numPr>
              <w:rPr>
                <w:rFonts w:eastAsiaTheme="minorEastAsia"/>
              </w:rPr>
            </w:pPr>
            <w:r>
              <w:t>European Commission</w:t>
            </w:r>
          </w:p>
          <w:p w14:paraId="59549D65" w14:textId="38CD9CB1" w:rsidR="7BB7FB73" w:rsidRDefault="7BB7FB73" w:rsidP="7BB7FB73">
            <w:pPr>
              <w:pStyle w:val="ListParagraph"/>
              <w:numPr>
                <w:ilvl w:val="0"/>
                <w:numId w:val="2"/>
              </w:numPr>
              <w:rPr>
                <w:rFonts w:eastAsiaTheme="minorEastAsia"/>
              </w:rPr>
            </w:pPr>
            <w:r>
              <w:t>Standard bodies</w:t>
            </w:r>
          </w:p>
          <w:p w14:paraId="421B8E0C" w14:textId="127AC5D6" w:rsidR="7BB7FB73" w:rsidRDefault="7BB7FB73" w:rsidP="7BB7FB73">
            <w:pPr>
              <w:pStyle w:val="ListParagraph"/>
              <w:numPr>
                <w:ilvl w:val="0"/>
                <w:numId w:val="2"/>
              </w:numPr>
              <w:rPr>
                <w:rFonts w:eastAsiaTheme="minorEastAsia"/>
              </w:rPr>
            </w:pPr>
            <w:r>
              <w:t>Commercial entities</w:t>
            </w:r>
          </w:p>
          <w:p w14:paraId="169F0680" w14:textId="66D9CE17" w:rsidR="7BB7FB73" w:rsidRDefault="7BB7FB73" w:rsidP="7BB7FB73"/>
          <w:p w14:paraId="0B685CD2" w14:textId="47C4EDFC" w:rsidR="7BB7FB73" w:rsidRDefault="7BB7FB73">
            <w:r>
              <w:t>Set out a value proposition for Members, Associates and others wishing to participate in activities of the GÉANT Association.</w:t>
            </w:r>
          </w:p>
          <w:p w14:paraId="55B42759" w14:textId="76E4A25B" w:rsidR="7BB7FB73" w:rsidRDefault="7BB7FB73">
            <w:r>
              <w:t>Manage the participation in these offerings by the different stakeholders, and ensure they remain optimised over their life. Be aware of interfaces to parallel for</w:t>
            </w:r>
            <w:r w:rsidR="007C7959">
              <w:t>a</w:t>
            </w:r>
            <w:r>
              <w:t xml:space="preserve"> and ensure that these offerings have clarity in their remit and functioning to ensure they are effective and efficient.</w:t>
            </w:r>
          </w:p>
          <w:p w14:paraId="01D0171A" w14:textId="7C5E6A7B" w:rsidR="004F109D" w:rsidRDefault="004F109D" w:rsidP="00E71036">
            <w:pPr>
              <w:pStyle w:val="ListParagraph"/>
              <w:ind w:left="360"/>
            </w:pPr>
          </w:p>
        </w:tc>
        <w:tc>
          <w:tcPr>
            <w:tcW w:w="1731" w:type="dxa"/>
          </w:tcPr>
          <w:p w14:paraId="2F3F3C9A" w14:textId="075BEBF4" w:rsidR="008F5FB9" w:rsidRPr="007D5EEA" w:rsidRDefault="7BB7FB73" w:rsidP="00E5758F">
            <w:r>
              <w:t>1 (“trusted and affordable provider”)</w:t>
            </w:r>
          </w:p>
          <w:p w14:paraId="28171621" w14:textId="5EDA6063" w:rsidR="008F5FB9" w:rsidRPr="007D5EEA" w:rsidRDefault="008F5FB9" w:rsidP="7BB7FB73"/>
          <w:p w14:paraId="3D6F3EBE" w14:textId="0E1ABAC6" w:rsidR="008F5FB9" w:rsidRPr="007D5EEA" w:rsidRDefault="7BB7FB73" w:rsidP="00E5758F">
            <w:r>
              <w:t xml:space="preserve"> 5 (“diversified its revenue streams”)</w:t>
            </w:r>
          </w:p>
          <w:p w14:paraId="0B85621C" w14:textId="027FAD19" w:rsidR="008F5FB9" w:rsidRPr="007D5EEA" w:rsidRDefault="008F5FB9" w:rsidP="7BB7FB73"/>
          <w:p w14:paraId="69E622D9" w14:textId="1ED98220" w:rsidR="008F5FB9" w:rsidRPr="007D5EEA" w:rsidRDefault="7BB7FB73" w:rsidP="00E5758F">
            <w:r>
              <w:t>8 (“agile organizational structure that profits from diversity”)</w:t>
            </w:r>
          </w:p>
          <w:p w14:paraId="2712E4F0" w14:textId="512A742A" w:rsidR="008F5FB9" w:rsidRPr="007D5EEA" w:rsidRDefault="008F5FB9" w:rsidP="7BB7FB73"/>
        </w:tc>
      </w:tr>
      <w:tr w:rsidR="008F5FB9" w14:paraId="656E0B71" w14:textId="77777777" w:rsidTr="3E79EA0C">
        <w:tc>
          <w:tcPr>
            <w:tcW w:w="869" w:type="dxa"/>
          </w:tcPr>
          <w:p w14:paraId="73DCAA0A" w14:textId="0515A11C" w:rsidR="008F5FB9" w:rsidRDefault="00E530A4" w:rsidP="00E5758F">
            <w:r>
              <w:t>2</w:t>
            </w:r>
          </w:p>
        </w:tc>
        <w:tc>
          <w:tcPr>
            <w:tcW w:w="2920" w:type="dxa"/>
          </w:tcPr>
          <w:p w14:paraId="6B5DB83C" w14:textId="77777777" w:rsidR="00E530A4" w:rsidRDefault="00E530A4" w:rsidP="00E530A4">
            <w:r>
              <w:t>User Engagement</w:t>
            </w:r>
          </w:p>
          <w:p w14:paraId="73742EF3" w14:textId="77777777" w:rsidR="008F5FB9" w:rsidRDefault="008F5FB9" w:rsidP="00E5758F"/>
        </w:tc>
        <w:tc>
          <w:tcPr>
            <w:tcW w:w="8745" w:type="dxa"/>
          </w:tcPr>
          <w:p w14:paraId="13175D6E" w14:textId="77777777" w:rsidR="00140136" w:rsidRDefault="00140136" w:rsidP="00E71036">
            <w:r>
              <w:t>Expand the engagement with the “long tail” of science user groups through:</w:t>
            </w:r>
          </w:p>
          <w:p w14:paraId="5F90BDFA" w14:textId="19838604" w:rsidR="00D87C60" w:rsidRDefault="00E530A4" w:rsidP="00140136">
            <w:pPr>
              <w:pStyle w:val="ListParagraph"/>
              <w:numPr>
                <w:ilvl w:val="0"/>
                <w:numId w:val="60"/>
              </w:numPr>
            </w:pPr>
            <w:r>
              <w:t>Increasing the uptake of</w:t>
            </w:r>
            <w:r w:rsidR="003A090A">
              <w:t xml:space="preserve"> all </w:t>
            </w:r>
            <w:r w:rsidR="0046122B">
              <w:t>GÉANT</w:t>
            </w:r>
            <w:r w:rsidR="003A090A">
              <w:t xml:space="preserve"> </w:t>
            </w:r>
            <w:r w:rsidR="00140136">
              <w:t xml:space="preserve">and NRENs </w:t>
            </w:r>
            <w:r w:rsidR="003A090A">
              <w:t>services</w:t>
            </w:r>
            <w:r w:rsidR="00140136">
              <w:t xml:space="preserve">, with </w:t>
            </w:r>
            <w:r w:rsidR="003A090A">
              <w:t>particular</w:t>
            </w:r>
            <w:r>
              <w:t xml:space="preserve"> </w:t>
            </w:r>
            <w:r w:rsidR="00140136">
              <w:t xml:space="preserve">focus on </w:t>
            </w:r>
            <w:r>
              <w:t>T&amp;I services</w:t>
            </w:r>
          </w:p>
          <w:p w14:paraId="087E6900" w14:textId="33F57A7A" w:rsidR="008F5FB9" w:rsidRDefault="00D87C60" w:rsidP="00547692">
            <w:pPr>
              <w:pStyle w:val="ListParagraph"/>
              <w:numPr>
                <w:ilvl w:val="0"/>
                <w:numId w:val="9"/>
              </w:numPr>
            </w:pPr>
            <w:r>
              <w:t>T</w:t>
            </w:r>
            <w:r w:rsidR="00E530A4">
              <w:t xml:space="preserve">racking of EOSC Clusters and ESRFI projects to gain leads for </w:t>
            </w:r>
            <w:r w:rsidR="00140136">
              <w:t>new user communities</w:t>
            </w:r>
          </w:p>
          <w:p w14:paraId="4B3A2114" w14:textId="1BA0F25C" w:rsidR="004F109D" w:rsidRDefault="004F109D" w:rsidP="00E71036">
            <w:pPr>
              <w:pStyle w:val="ListParagraph"/>
            </w:pPr>
          </w:p>
        </w:tc>
        <w:tc>
          <w:tcPr>
            <w:tcW w:w="1731" w:type="dxa"/>
          </w:tcPr>
          <w:p w14:paraId="1013DF66" w14:textId="0AC01687" w:rsidR="008F5FB9" w:rsidRPr="007D5EEA" w:rsidRDefault="00E530A4" w:rsidP="00E5758F">
            <w:r w:rsidRPr="007D5EEA">
              <w:t>2</w:t>
            </w:r>
            <w:r w:rsidR="007D5EEA" w:rsidRPr="007D5EEA">
              <w:t xml:space="preserve"> (“safe, secure access to data services”)</w:t>
            </w:r>
          </w:p>
        </w:tc>
      </w:tr>
      <w:tr w:rsidR="21896224" w14:paraId="2510F161" w14:textId="77777777" w:rsidTr="3E79EA0C">
        <w:tc>
          <w:tcPr>
            <w:tcW w:w="869" w:type="dxa"/>
          </w:tcPr>
          <w:p w14:paraId="05AFE3A2" w14:textId="7310D65E" w:rsidR="21896224" w:rsidRDefault="00581DA7">
            <w:r>
              <w:lastRenderedPageBreak/>
              <w:t>3</w:t>
            </w:r>
          </w:p>
          <w:p w14:paraId="6DD90EE4" w14:textId="31F88392" w:rsidR="21896224" w:rsidRDefault="21896224" w:rsidP="21896224"/>
        </w:tc>
        <w:tc>
          <w:tcPr>
            <w:tcW w:w="2920" w:type="dxa"/>
          </w:tcPr>
          <w:p w14:paraId="272AAC8E" w14:textId="327CC850" w:rsidR="21896224" w:rsidRDefault="21896224">
            <w:r>
              <w:t>GÉANT Member (N)REN Engagement</w:t>
            </w:r>
          </w:p>
          <w:p w14:paraId="2B7A1319" w14:textId="77777777" w:rsidR="21896224" w:rsidRDefault="21896224"/>
          <w:p w14:paraId="61908941" w14:textId="45081841" w:rsidR="21896224" w:rsidRDefault="21896224">
            <w:r>
              <w:t>User Engagement</w:t>
            </w:r>
          </w:p>
          <w:p w14:paraId="26E536ED" w14:textId="536881E9" w:rsidR="21896224" w:rsidRDefault="21896224"/>
          <w:p w14:paraId="2A31F993" w14:textId="4A79F13B" w:rsidR="21896224" w:rsidRDefault="21896224"/>
          <w:p w14:paraId="43DF1DCE" w14:textId="77777777" w:rsidR="21896224" w:rsidRDefault="21896224">
            <w:r>
              <w:t>R&amp;E Community of Interest</w:t>
            </w:r>
          </w:p>
          <w:p w14:paraId="0B5ED3FF" w14:textId="3558005F" w:rsidR="21896224" w:rsidRDefault="21896224" w:rsidP="21896224"/>
        </w:tc>
        <w:tc>
          <w:tcPr>
            <w:tcW w:w="8745" w:type="dxa"/>
          </w:tcPr>
          <w:p w14:paraId="2801BA24" w14:textId="3D146214" w:rsidR="21896224" w:rsidRDefault="21896224" w:rsidP="21896224">
            <w:pPr>
              <w:jc w:val="both"/>
            </w:pPr>
            <w:r>
              <w:t xml:space="preserve">Support GÉANT in ensuring that the GÉANT Service Portfolio that is </w:t>
            </w:r>
            <w:r w:rsidRPr="21896224">
              <w:rPr>
                <w:b/>
                <w:bCs/>
              </w:rPr>
              <w:t>fit for purpose and future focused</w:t>
            </w:r>
            <w:r>
              <w:t xml:space="preserve"> for the NRENs</w:t>
            </w:r>
            <w:r w:rsidR="00A41442">
              <w:t>, international users</w:t>
            </w:r>
            <w:r>
              <w:t xml:space="preserve"> and end user needs</w:t>
            </w:r>
            <w:r w:rsidR="00374CBF">
              <w:t xml:space="preserve"> – utilising the GÉANT Community Programme</w:t>
            </w:r>
            <w:r>
              <w:t xml:space="preserve">, </w:t>
            </w:r>
            <w:r w:rsidR="00374CBF">
              <w:t>working with NRENs to support services lifecycle management</w:t>
            </w:r>
            <w:r>
              <w:t>:</w:t>
            </w:r>
          </w:p>
          <w:p w14:paraId="2029DEE7" w14:textId="679B475D" w:rsidR="21896224" w:rsidRDefault="21896224" w:rsidP="21896224">
            <w:pPr>
              <w:pStyle w:val="ListParagraph"/>
              <w:numPr>
                <w:ilvl w:val="0"/>
                <w:numId w:val="1"/>
              </w:numPr>
              <w:jc w:val="both"/>
              <w:rPr>
                <w:rFonts w:eastAsiaTheme="minorEastAsia"/>
              </w:rPr>
            </w:pPr>
            <w:r>
              <w:t xml:space="preserve">Gathering a </w:t>
            </w:r>
            <w:r w:rsidRPr="21896224">
              <w:rPr>
                <w:b/>
                <w:bCs/>
              </w:rPr>
              <w:t>contextual view of the environment</w:t>
            </w:r>
            <w:r>
              <w:t xml:space="preserve"> surrounding our community.</w:t>
            </w:r>
          </w:p>
          <w:p w14:paraId="0507E922" w14:textId="3F975B2A" w:rsidR="21896224" w:rsidRDefault="21896224" w:rsidP="21896224">
            <w:pPr>
              <w:pStyle w:val="ListParagraph"/>
              <w:numPr>
                <w:ilvl w:val="0"/>
                <w:numId w:val="1"/>
              </w:numPr>
              <w:jc w:val="both"/>
              <w:rPr>
                <w:rFonts w:eastAsiaTheme="minorEastAsia"/>
              </w:rPr>
            </w:pPr>
            <w:r w:rsidRPr="21896224">
              <w:rPr>
                <w:b/>
                <w:bCs/>
              </w:rPr>
              <w:t>Provide feedback</w:t>
            </w:r>
            <w:r>
              <w:t xml:space="preserve"> from the various stakeholders to Service Owners, Product Managers both in GÉANT and the NRENs.</w:t>
            </w:r>
          </w:p>
          <w:p w14:paraId="3CBF71B7" w14:textId="74BB9CC1" w:rsidR="21896224" w:rsidRDefault="28E7130C" w:rsidP="28E7130C">
            <w:pPr>
              <w:pStyle w:val="ListParagraph"/>
              <w:numPr>
                <w:ilvl w:val="0"/>
                <w:numId w:val="1"/>
              </w:numPr>
              <w:jc w:val="both"/>
              <w:rPr>
                <w:rFonts w:eastAsiaTheme="minorEastAsia"/>
              </w:rPr>
            </w:pPr>
            <w:r w:rsidRPr="28E7130C">
              <w:rPr>
                <w:b/>
                <w:bCs/>
              </w:rPr>
              <w:t>Enhance Service take-up</w:t>
            </w:r>
            <w:r>
              <w:t xml:space="preserve"> via our engagement activities towards our partners and user communities. </w:t>
            </w:r>
          </w:p>
          <w:p w14:paraId="3793D561" w14:textId="535CA638" w:rsidR="21896224" w:rsidRDefault="21896224" w:rsidP="21896224">
            <w:pPr>
              <w:pStyle w:val="ListParagraph"/>
              <w:numPr>
                <w:ilvl w:val="0"/>
                <w:numId w:val="1"/>
              </w:numPr>
              <w:jc w:val="both"/>
              <w:rPr>
                <w:rFonts w:eastAsiaTheme="minorEastAsia"/>
              </w:rPr>
            </w:pPr>
            <w:r>
              <w:t xml:space="preserve">Pursue demands and gather requirements to feed into </w:t>
            </w:r>
            <w:r w:rsidRPr="21896224">
              <w:rPr>
                <w:b/>
                <w:bCs/>
              </w:rPr>
              <w:t xml:space="preserve">potential new end-user orientated service </w:t>
            </w:r>
            <w:r>
              <w:t>development</w:t>
            </w:r>
          </w:p>
        </w:tc>
        <w:tc>
          <w:tcPr>
            <w:tcW w:w="1731" w:type="dxa"/>
          </w:tcPr>
          <w:p w14:paraId="522D4677" w14:textId="460010EE" w:rsidR="21896224" w:rsidRDefault="21896224">
            <w:r>
              <w:t>3, 4 (“innovate and develop new services”)</w:t>
            </w:r>
          </w:p>
        </w:tc>
      </w:tr>
      <w:tr w:rsidR="00E530A4" w14:paraId="4E3383AD" w14:textId="77777777" w:rsidTr="3E79EA0C">
        <w:tc>
          <w:tcPr>
            <w:tcW w:w="869" w:type="dxa"/>
          </w:tcPr>
          <w:p w14:paraId="05F91193" w14:textId="67FCCB95" w:rsidR="00E530A4" w:rsidRDefault="00581DA7" w:rsidP="00E530A4">
            <w:r>
              <w:t>4</w:t>
            </w:r>
          </w:p>
        </w:tc>
        <w:tc>
          <w:tcPr>
            <w:tcW w:w="2920" w:type="dxa"/>
          </w:tcPr>
          <w:p w14:paraId="3285B1CA" w14:textId="24955C45" w:rsidR="00E530A4" w:rsidRDefault="00E530A4" w:rsidP="00E530A4">
            <w:r>
              <w:t xml:space="preserve">GÉANT Member (N)REN </w:t>
            </w:r>
            <w:r w:rsidR="003D4710">
              <w:t>Engagement</w:t>
            </w:r>
          </w:p>
          <w:p w14:paraId="4E026F12" w14:textId="77777777" w:rsidR="00E530A4" w:rsidRDefault="00E530A4" w:rsidP="00E530A4"/>
          <w:p w14:paraId="4E6BD377" w14:textId="77777777" w:rsidR="00E530A4" w:rsidRDefault="00E530A4" w:rsidP="00E530A4">
            <w:r>
              <w:t>User Engagement</w:t>
            </w:r>
          </w:p>
          <w:p w14:paraId="199C527A" w14:textId="77777777" w:rsidR="00E530A4" w:rsidRDefault="00E530A4" w:rsidP="00E530A4"/>
          <w:p w14:paraId="1D14C86C" w14:textId="77777777" w:rsidR="00E530A4" w:rsidRDefault="00E530A4" w:rsidP="00E530A4">
            <w:r>
              <w:t>R&amp;E Community of Interest</w:t>
            </w:r>
          </w:p>
          <w:p w14:paraId="3F23DF43" w14:textId="77777777" w:rsidR="00E530A4" w:rsidRDefault="00E530A4" w:rsidP="00E530A4"/>
        </w:tc>
        <w:tc>
          <w:tcPr>
            <w:tcW w:w="8745" w:type="dxa"/>
          </w:tcPr>
          <w:p w14:paraId="53829953" w14:textId="00B8D664" w:rsidR="00864C7A" w:rsidRDefault="00864C7A" w:rsidP="00267502">
            <w:r>
              <w:t>C</w:t>
            </w:r>
            <w:r w:rsidR="00371D25">
              <w:t>arry out a “</w:t>
            </w:r>
            <w:r w:rsidR="00371D25" w:rsidRPr="007360E9">
              <w:rPr>
                <w:b/>
                <w:bCs/>
              </w:rPr>
              <w:t>NREN Future Readiness Programme</w:t>
            </w:r>
            <w:r w:rsidR="00371D25">
              <w:t xml:space="preserve">” to ensure our partners are well informed and sufficiently </w:t>
            </w:r>
            <w:r w:rsidR="00371D25" w:rsidRPr="004E289F">
              <w:t>supported through</w:t>
            </w:r>
            <w:r w:rsidR="00937E32">
              <w:t xml:space="preserve"> bi-directional</w:t>
            </w:r>
            <w:r w:rsidR="00371D25" w:rsidRPr="004E289F">
              <w:t xml:space="preserve"> </w:t>
            </w:r>
            <w:proofErr w:type="spellStart"/>
            <w:r w:rsidR="00371D25" w:rsidRPr="004E289F">
              <w:t>Infoshares</w:t>
            </w:r>
            <w:proofErr w:type="spellEnd"/>
            <w:r w:rsidR="00371D25" w:rsidRPr="004E289F">
              <w:t>, NREN Consultations</w:t>
            </w:r>
            <w:r w:rsidR="00371D25">
              <w:t xml:space="preserve">, Workshops, strategic communications and bilateral NREN support to navigate the changing R&amp;E landscape, </w:t>
            </w:r>
            <w:r w:rsidR="00937E32">
              <w:t xml:space="preserve">share community experiences, </w:t>
            </w:r>
            <w:r w:rsidR="00546EFC">
              <w:t>supporting NREN peer to peer interactions,</w:t>
            </w:r>
            <w:r w:rsidR="00853282">
              <w:t xml:space="preserve"> to optimise any impact </w:t>
            </w:r>
            <w:r w:rsidR="00371D25">
              <w:t xml:space="preserve">on </w:t>
            </w:r>
            <w:r w:rsidR="0046122B">
              <w:t>GÉANT</w:t>
            </w:r>
            <w:r w:rsidR="00371D25">
              <w:t xml:space="preserve"> and on the NRENs. </w:t>
            </w:r>
          </w:p>
          <w:p w14:paraId="452F590F" w14:textId="77777777" w:rsidR="00864C7A" w:rsidRPr="009D0C33" w:rsidRDefault="00864C7A" w:rsidP="00864C7A">
            <w:pPr>
              <w:jc w:val="both"/>
            </w:pPr>
          </w:p>
          <w:p w14:paraId="345061FF" w14:textId="4B8804A0" w:rsidR="00371D25" w:rsidRDefault="00ED6AB3" w:rsidP="00371D25">
            <w:r>
              <w:t>Topics will be selected by members</w:t>
            </w:r>
            <w:r w:rsidR="00171703">
              <w:t xml:space="preserve">, and </w:t>
            </w:r>
            <w:r>
              <w:t>could</w:t>
            </w:r>
            <w:r w:rsidR="00371D25">
              <w:t xml:space="preserve"> </w:t>
            </w:r>
            <w:r>
              <w:t>include</w:t>
            </w:r>
            <w:r w:rsidR="00371D25">
              <w:t>:</w:t>
            </w:r>
          </w:p>
          <w:p w14:paraId="57A965E5" w14:textId="5873E292" w:rsidR="00371D25" w:rsidRDefault="00371D25" w:rsidP="00267502">
            <w:pPr>
              <w:pStyle w:val="ListParagraph"/>
              <w:numPr>
                <w:ilvl w:val="0"/>
                <w:numId w:val="32"/>
              </w:numPr>
            </w:pPr>
            <w:r>
              <w:t>EOSC</w:t>
            </w:r>
            <w:r w:rsidR="00267502">
              <w:t xml:space="preserve">, </w:t>
            </w:r>
            <w:r>
              <w:t>Open</w:t>
            </w:r>
            <w:r w:rsidR="00616C87">
              <w:t xml:space="preserve"> </w:t>
            </w:r>
            <w:r>
              <w:t>Science</w:t>
            </w:r>
            <w:r w:rsidR="00267502">
              <w:t xml:space="preserve">, </w:t>
            </w:r>
            <w:proofErr w:type="spellStart"/>
            <w:r>
              <w:t>EuroHPC</w:t>
            </w:r>
            <w:proofErr w:type="spellEnd"/>
          </w:p>
          <w:p w14:paraId="4047E869" w14:textId="77C50562" w:rsidR="00371D25" w:rsidRDefault="00371D25" w:rsidP="00371D25">
            <w:pPr>
              <w:pStyle w:val="ListParagraph"/>
              <w:numPr>
                <w:ilvl w:val="0"/>
                <w:numId w:val="32"/>
              </w:numPr>
            </w:pPr>
            <w:r>
              <w:t xml:space="preserve">New customer groups or concepts such </w:t>
            </w:r>
            <w:r w:rsidR="00267502">
              <w:t xml:space="preserve">as e.g. </w:t>
            </w:r>
            <w:r>
              <w:t xml:space="preserve">Data Lakes, eHealth services, </w:t>
            </w:r>
          </w:p>
          <w:p w14:paraId="1442F455" w14:textId="488ADCAF" w:rsidR="00371D25" w:rsidRDefault="00371D25" w:rsidP="00371D25">
            <w:pPr>
              <w:pStyle w:val="ListParagraph"/>
              <w:numPr>
                <w:ilvl w:val="0"/>
                <w:numId w:val="32"/>
              </w:numPr>
            </w:pPr>
            <w:r>
              <w:t xml:space="preserve">Emerging technologies as </w:t>
            </w:r>
            <w:r w:rsidR="00267502">
              <w:t xml:space="preserve">e.g. </w:t>
            </w:r>
            <w:r>
              <w:t xml:space="preserve">QKD, OTFN, </w:t>
            </w:r>
            <w:r w:rsidR="00864C7A">
              <w:t>D</w:t>
            </w:r>
            <w:r>
              <w:t>TN, S</w:t>
            </w:r>
            <w:r w:rsidRPr="009D0C33">
              <w:t>eismic sensors and SMART fibres</w:t>
            </w:r>
            <w:r>
              <w:t xml:space="preserve">, </w:t>
            </w:r>
            <w:r w:rsidR="00267502">
              <w:t>Artificial</w:t>
            </w:r>
            <w:r>
              <w:t xml:space="preserve"> Intelligence</w:t>
            </w:r>
          </w:p>
          <w:p w14:paraId="00312D26" w14:textId="5CC5867E" w:rsidR="00864C7A" w:rsidRDefault="00864C7A" w:rsidP="00E530A4"/>
          <w:p w14:paraId="56720FFB" w14:textId="70C7EF1A" w:rsidR="7BB7FB73" w:rsidRDefault="7BB7FB73">
            <w:r>
              <w:t xml:space="preserve">Not all areas are applicable to all community groups and a suitable approach will be defined for each topic. The selection, information </w:t>
            </w:r>
            <w:proofErr w:type="gramStart"/>
            <w:r>
              <w:t>gathering</w:t>
            </w:r>
            <w:proofErr w:type="gramEnd"/>
            <w:r>
              <w:t xml:space="preserve"> and implementation of the activities will be performed in coordination with the GCP and the NRENs</w:t>
            </w:r>
            <w:r w:rsidR="00616C87">
              <w:t>.</w:t>
            </w:r>
          </w:p>
          <w:p w14:paraId="5E38E348" w14:textId="49825400" w:rsidR="00E530A4" w:rsidRDefault="00E530A4" w:rsidP="00864C7A">
            <w:pPr>
              <w:jc w:val="both"/>
            </w:pPr>
          </w:p>
        </w:tc>
        <w:tc>
          <w:tcPr>
            <w:tcW w:w="1731" w:type="dxa"/>
          </w:tcPr>
          <w:p w14:paraId="4774281C" w14:textId="2FEABABC" w:rsidR="00E530A4" w:rsidRDefault="00E530A4" w:rsidP="00E530A4">
            <w:r>
              <w:t>4</w:t>
            </w:r>
            <w:r w:rsidR="004D2456">
              <w:t>, 6</w:t>
            </w:r>
            <w:r w:rsidR="00BC0827">
              <w:t xml:space="preserve"> </w:t>
            </w:r>
            <w:r w:rsidR="00BC0827" w:rsidRPr="007D5EEA">
              <w:t xml:space="preserve">(“EU and National </w:t>
            </w:r>
            <w:proofErr w:type="gramStart"/>
            <w:r w:rsidR="00BC0827" w:rsidRPr="007D5EEA">
              <w:t>Governments  -</w:t>
            </w:r>
            <w:proofErr w:type="gramEnd"/>
            <w:r w:rsidR="00BC0827" w:rsidRPr="007D5EEA">
              <w:t xml:space="preserve">  indispensable partner”)</w:t>
            </w:r>
          </w:p>
        </w:tc>
      </w:tr>
      <w:tr w:rsidR="00E530A4" w14:paraId="585ABBF9" w14:textId="77777777" w:rsidTr="3E79EA0C">
        <w:tc>
          <w:tcPr>
            <w:tcW w:w="869" w:type="dxa"/>
          </w:tcPr>
          <w:p w14:paraId="6284FE13" w14:textId="681B01A5" w:rsidR="00E530A4" w:rsidRDefault="00581DA7" w:rsidP="00E530A4">
            <w:r>
              <w:t>5</w:t>
            </w:r>
          </w:p>
        </w:tc>
        <w:tc>
          <w:tcPr>
            <w:tcW w:w="2920" w:type="dxa"/>
          </w:tcPr>
          <w:p w14:paraId="41104521" w14:textId="50D73F59" w:rsidR="00E530A4" w:rsidRDefault="00E530A4" w:rsidP="00E530A4">
            <w:r>
              <w:t xml:space="preserve">GÉANT Member (N)REN </w:t>
            </w:r>
            <w:r w:rsidR="003D4710">
              <w:t>Engagement</w:t>
            </w:r>
          </w:p>
          <w:p w14:paraId="2838E48C" w14:textId="77777777" w:rsidR="00E530A4" w:rsidRDefault="00E530A4" w:rsidP="00E530A4"/>
          <w:p w14:paraId="29A4955E" w14:textId="77777777" w:rsidR="00E530A4" w:rsidRDefault="00E530A4" w:rsidP="00E530A4">
            <w:r>
              <w:t>User Engagement</w:t>
            </w:r>
          </w:p>
          <w:p w14:paraId="2A030E11" w14:textId="77777777" w:rsidR="00E530A4" w:rsidRDefault="00E530A4" w:rsidP="00E530A4"/>
          <w:p w14:paraId="523F70A0" w14:textId="77777777" w:rsidR="00E530A4" w:rsidRDefault="00E530A4" w:rsidP="00E530A4">
            <w:r>
              <w:t>R&amp;E Community of Interest</w:t>
            </w:r>
          </w:p>
          <w:p w14:paraId="2313FA78" w14:textId="77777777" w:rsidR="00E530A4" w:rsidRDefault="00E530A4" w:rsidP="00E530A4"/>
        </w:tc>
        <w:tc>
          <w:tcPr>
            <w:tcW w:w="8745" w:type="dxa"/>
          </w:tcPr>
          <w:p w14:paraId="3CECA2EF" w14:textId="00224973" w:rsidR="00267502" w:rsidRDefault="00A41442" w:rsidP="00F5007D">
            <w:r>
              <w:t>We have w</w:t>
            </w:r>
            <w:r w:rsidR="00E530A4">
              <w:t>ork</w:t>
            </w:r>
            <w:r>
              <w:t>ed</w:t>
            </w:r>
            <w:r w:rsidR="00E530A4">
              <w:t xml:space="preserve"> closely with the EC and NRENs to build up a picture of costs</w:t>
            </w:r>
            <w:r>
              <w:t xml:space="preserve"> for </w:t>
            </w:r>
            <w:proofErr w:type="spellStart"/>
            <w:r>
              <w:t>EuroHPC</w:t>
            </w:r>
            <w:proofErr w:type="spellEnd"/>
            <w:r>
              <w:t xml:space="preserve"> peta and </w:t>
            </w:r>
            <w:proofErr w:type="spellStart"/>
            <w:r>
              <w:t>exascale</w:t>
            </w:r>
            <w:proofErr w:type="spellEnd"/>
            <w:r>
              <w:t xml:space="preserve"> sites and continue to support all current HPC centres.</w:t>
            </w:r>
          </w:p>
          <w:p w14:paraId="5EA1514B" w14:textId="6A658184" w:rsidR="00664E6C" w:rsidRDefault="00664E6C" w:rsidP="00F5007D">
            <w:r>
              <w:t>We will develop</w:t>
            </w:r>
            <w:r w:rsidR="00E530A4">
              <w:t xml:space="preserve"> an </w:t>
            </w:r>
            <w:r w:rsidR="00E530A4" w:rsidRPr="007360E9">
              <w:rPr>
                <w:b/>
                <w:bCs/>
              </w:rPr>
              <w:t xml:space="preserve">active strategy towards </w:t>
            </w:r>
            <w:proofErr w:type="spellStart"/>
            <w:r w:rsidR="00E530A4" w:rsidRPr="007360E9">
              <w:rPr>
                <w:b/>
                <w:bCs/>
              </w:rPr>
              <w:t>EuroHPC</w:t>
            </w:r>
            <w:proofErr w:type="spellEnd"/>
            <w:r>
              <w:t>, by</w:t>
            </w:r>
            <w:r w:rsidR="0036004E">
              <w:t>:</w:t>
            </w:r>
            <w:r w:rsidR="00E530A4">
              <w:t xml:space="preserve">  </w:t>
            </w:r>
          </w:p>
          <w:p w14:paraId="31391F2F" w14:textId="5B7813CD" w:rsidR="00F5007D" w:rsidRDefault="00CF3C13" w:rsidP="00547692">
            <w:pPr>
              <w:pStyle w:val="ListParagraph"/>
              <w:numPr>
                <w:ilvl w:val="0"/>
                <w:numId w:val="8"/>
              </w:numPr>
            </w:pPr>
            <w:r>
              <w:t xml:space="preserve">Working closely with the EU Liaison team </w:t>
            </w:r>
            <w:r w:rsidR="0036004E">
              <w:t xml:space="preserve">to </w:t>
            </w:r>
            <w:r>
              <w:t>create a tailored, multi-tiered stakeholder engagement plan</w:t>
            </w:r>
            <w:r w:rsidR="003907F2">
              <w:t xml:space="preserve"> and strategy</w:t>
            </w:r>
          </w:p>
          <w:p w14:paraId="6961449E" w14:textId="3E687CF2" w:rsidR="00F5007D" w:rsidRDefault="003907F2" w:rsidP="00547692">
            <w:pPr>
              <w:pStyle w:val="ListParagraph"/>
              <w:numPr>
                <w:ilvl w:val="0"/>
                <w:numId w:val="8"/>
              </w:numPr>
            </w:pPr>
            <w:r>
              <w:lastRenderedPageBreak/>
              <w:t>Rais</w:t>
            </w:r>
            <w:r w:rsidR="00A41442">
              <w:t>ing</w:t>
            </w:r>
            <w:r>
              <w:t xml:space="preserve"> awareness of </w:t>
            </w:r>
            <w:proofErr w:type="spellStart"/>
            <w:r>
              <w:t>EuroHPC</w:t>
            </w:r>
            <w:proofErr w:type="spellEnd"/>
            <w:r>
              <w:t xml:space="preserve"> by NRENs and support NRENs in their “</w:t>
            </w:r>
            <w:proofErr w:type="spellStart"/>
            <w:r>
              <w:t>EuroHPC</w:t>
            </w:r>
            <w:proofErr w:type="spellEnd"/>
            <w:r>
              <w:t xml:space="preserve"> Readiness” where appropriate</w:t>
            </w:r>
            <w:r w:rsidR="00A41442">
              <w:t>, sharing information and best practice</w:t>
            </w:r>
            <w:r>
              <w:t xml:space="preserve"> </w:t>
            </w:r>
            <w:r w:rsidR="00546EFC">
              <w:t xml:space="preserve">and creating a </w:t>
            </w:r>
            <w:proofErr w:type="spellStart"/>
            <w:r w:rsidR="00546EFC">
              <w:t>EuroHPC</w:t>
            </w:r>
            <w:proofErr w:type="spellEnd"/>
            <w:r w:rsidR="00546EFC">
              <w:t xml:space="preserve"> NREN forum</w:t>
            </w:r>
          </w:p>
          <w:p w14:paraId="14DA06EE" w14:textId="287C0E6F" w:rsidR="00CF3C13" w:rsidRDefault="00CF3C13" w:rsidP="00547692">
            <w:pPr>
              <w:pStyle w:val="ListParagraph"/>
              <w:numPr>
                <w:ilvl w:val="0"/>
                <w:numId w:val="8"/>
              </w:numPr>
            </w:pPr>
            <w:r>
              <w:t xml:space="preserve">Continue to work closely with the EC, NRENs and </w:t>
            </w:r>
            <w:proofErr w:type="spellStart"/>
            <w:r>
              <w:t>EuroHPC</w:t>
            </w:r>
            <w:proofErr w:type="spellEnd"/>
            <w:r>
              <w:t xml:space="preserve"> sites</w:t>
            </w:r>
            <w:r w:rsidR="00A41442">
              <w:t xml:space="preserve"> and in EC funded projects</w:t>
            </w:r>
            <w:r>
              <w:t xml:space="preserve"> to ensure they have the connectivity and </w:t>
            </w:r>
            <w:r w:rsidR="0046122B">
              <w:t>GÉANT</w:t>
            </w:r>
            <w:r>
              <w:t xml:space="preserve"> services they need + develop new services as appropriate</w:t>
            </w:r>
          </w:p>
          <w:p w14:paraId="507C7FB8" w14:textId="75CB4309" w:rsidR="00F5007D" w:rsidRPr="009D0C33" w:rsidRDefault="00F5007D" w:rsidP="7BB7FB73"/>
        </w:tc>
        <w:tc>
          <w:tcPr>
            <w:tcW w:w="1731" w:type="dxa"/>
          </w:tcPr>
          <w:p w14:paraId="533CA38A" w14:textId="0473F65B" w:rsidR="00E530A4" w:rsidRDefault="00E530A4" w:rsidP="00E530A4">
            <w:r>
              <w:lastRenderedPageBreak/>
              <w:t>4</w:t>
            </w:r>
          </w:p>
        </w:tc>
      </w:tr>
      <w:tr w:rsidR="004D2456" w14:paraId="193EBB9D" w14:textId="77777777" w:rsidTr="3E79EA0C">
        <w:tc>
          <w:tcPr>
            <w:tcW w:w="869" w:type="dxa"/>
          </w:tcPr>
          <w:p w14:paraId="69ED446E" w14:textId="6F1B1412" w:rsidR="004D2456" w:rsidRDefault="00581DA7" w:rsidP="004D2456">
            <w:r>
              <w:t>6</w:t>
            </w:r>
          </w:p>
        </w:tc>
        <w:tc>
          <w:tcPr>
            <w:tcW w:w="2920" w:type="dxa"/>
          </w:tcPr>
          <w:p w14:paraId="645F659A" w14:textId="5362FF7F" w:rsidR="004D2456" w:rsidRDefault="004D2456" w:rsidP="004D2456">
            <w:r>
              <w:t>GÉANT Member (N)REN Engagement</w:t>
            </w:r>
          </w:p>
          <w:p w14:paraId="7C3A51C1" w14:textId="52CBBE2B" w:rsidR="004D2456" w:rsidRDefault="004D2456" w:rsidP="004D2456"/>
          <w:p w14:paraId="6D4B4698" w14:textId="6013A765" w:rsidR="007360E9" w:rsidRDefault="007360E9" w:rsidP="004D2456">
            <w:r>
              <w:t>User Engagement</w:t>
            </w:r>
          </w:p>
          <w:p w14:paraId="197AC770" w14:textId="77777777" w:rsidR="007360E9" w:rsidRDefault="007360E9" w:rsidP="004D2456"/>
          <w:p w14:paraId="4BC78BCD" w14:textId="574E91C0" w:rsidR="004D2456" w:rsidRDefault="004D2456" w:rsidP="004D2456">
            <w:r>
              <w:t>Capability Development</w:t>
            </w:r>
          </w:p>
          <w:p w14:paraId="4E672FDD" w14:textId="77777777" w:rsidR="004D2456" w:rsidRDefault="004D2456" w:rsidP="004D2456"/>
        </w:tc>
        <w:tc>
          <w:tcPr>
            <w:tcW w:w="8745" w:type="dxa"/>
          </w:tcPr>
          <w:p w14:paraId="29A88D00" w14:textId="5C799BE9" w:rsidR="004D2456" w:rsidRDefault="28E7130C" w:rsidP="004D2456">
            <w:r>
              <w:t xml:space="preserve">In the area of </w:t>
            </w:r>
            <w:r w:rsidRPr="28E7130C">
              <w:rPr>
                <w:b/>
                <w:bCs/>
              </w:rPr>
              <w:t>e-Infrastructure Liaison</w:t>
            </w:r>
            <w:r>
              <w:t>, we will:</w:t>
            </w:r>
          </w:p>
          <w:p w14:paraId="3379E749" w14:textId="77777777" w:rsidR="00A41442" w:rsidRDefault="00A41442" w:rsidP="00A41442"/>
          <w:p w14:paraId="6E0FF60D" w14:textId="07598790" w:rsidR="00A41442" w:rsidRDefault="00A41442" w:rsidP="00853282">
            <w:r>
              <w:t>Actively i</w:t>
            </w:r>
            <w:r w:rsidR="004D2456">
              <w:t>dentify further e-Infrastructure collaborations</w:t>
            </w:r>
            <w:r>
              <w:t>:</w:t>
            </w:r>
          </w:p>
          <w:p w14:paraId="28A977D0" w14:textId="0C5F4816" w:rsidR="00A41442" w:rsidRDefault="00A41442" w:rsidP="00A41442">
            <w:pPr>
              <w:pStyle w:val="ListParagraph"/>
              <w:numPr>
                <w:ilvl w:val="0"/>
                <w:numId w:val="15"/>
              </w:numPr>
            </w:pPr>
            <w:r w:rsidRPr="00434635">
              <w:t>To forge partnerships and collaboration with other e-infra providers for greater cohesion of learning services and diverse needs of the community</w:t>
            </w:r>
          </w:p>
          <w:p w14:paraId="3E5D1C9B" w14:textId="2CE6F39D" w:rsidR="00A41442" w:rsidRDefault="00A41442" w:rsidP="00A41442">
            <w:pPr>
              <w:pStyle w:val="ListParagraph"/>
              <w:numPr>
                <w:ilvl w:val="0"/>
                <w:numId w:val="15"/>
              </w:numPr>
            </w:pPr>
            <w:r>
              <w:t>For data products/services that may be of interest to NRENs</w:t>
            </w:r>
          </w:p>
          <w:p w14:paraId="331C8F99" w14:textId="708C44F4" w:rsidR="00A41442" w:rsidRDefault="00ED6AB3" w:rsidP="00A41442">
            <w:pPr>
              <w:pStyle w:val="ListParagraph"/>
              <w:numPr>
                <w:ilvl w:val="0"/>
                <w:numId w:val="15"/>
              </w:numPr>
            </w:pPr>
            <w:r>
              <w:t xml:space="preserve">To ensure a fit for purpose set of services for Research </w:t>
            </w:r>
            <w:r w:rsidR="00853282">
              <w:t>infrastructures</w:t>
            </w:r>
          </w:p>
          <w:p w14:paraId="3FDDB9B5" w14:textId="42A92DAF" w:rsidR="00ED6AB3" w:rsidRDefault="004D2456" w:rsidP="00ED6AB3">
            <w:pPr>
              <w:pStyle w:val="ListParagraph"/>
              <w:numPr>
                <w:ilvl w:val="0"/>
                <w:numId w:val="15"/>
              </w:numPr>
            </w:pPr>
            <w:r w:rsidRPr="00434635">
              <w:t>To</w:t>
            </w:r>
            <w:r>
              <w:t xml:space="preserve"> explore opportunities for aggregated procurement</w:t>
            </w:r>
          </w:p>
          <w:p w14:paraId="67A40D72" w14:textId="4E1A3B91" w:rsidR="00DD577C" w:rsidRDefault="00DD577C" w:rsidP="008C150B">
            <w:pPr>
              <w:pStyle w:val="ListParagraph"/>
              <w:ind w:left="360"/>
            </w:pPr>
          </w:p>
        </w:tc>
        <w:tc>
          <w:tcPr>
            <w:tcW w:w="1731" w:type="dxa"/>
          </w:tcPr>
          <w:p w14:paraId="1BA4B84A" w14:textId="67A687C2" w:rsidR="004D2456" w:rsidRDefault="004D2456" w:rsidP="004D2456">
            <w:r>
              <w:t xml:space="preserve">7 </w:t>
            </w:r>
            <w:r w:rsidR="00DD577C" w:rsidRPr="007D5EEA">
              <w:t>(“other e-infra providers”)</w:t>
            </w:r>
            <w:r w:rsidR="00DD577C" w:rsidRPr="007D5EEA" w:rsidDel="004D2456">
              <w:t xml:space="preserve"> </w:t>
            </w:r>
          </w:p>
        </w:tc>
      </w:tr>
      <w:tr w:rsidR="003100CC" w14:paraId="7710BDF4" w14:textId="77777777" w:rsidTr="3E79EA0C">
        <w:tc>
          <w:tcPr>
            <w:tcW w:w="869" w:type="dxa"/>
          </w:tcPr>
          <w:p w14:paraId="358BAF4B" w14:textId="7CDDDD6A" w:rsidR="003100CC" w:rsidRDefault="00581DA7" w:rsidP="003100CC">
            <w:r>
              <w:t>7</w:t>
            </w:r>
          </w:p>
        </w:tc>
        <w:tc>
          <w:tcPr>
            <w:tcW w:w="2920" w:type="dxa"/>
          </w:tcPr>
          <w:p w14:paraId="34F8DB0A" w14:textId="77777777" w:rsidR="003100CC" w:rsidRDefault="003100CC" w:rsidP="003100CC">
            <w:r>
              <w:t>GÉANT Member (N)REN Engagement</w:t>
            </w:r>
          </w:p>
          <w:p w14:paraId="49F7D9DC" w14:textId="77777777" w:rsidR="003100CC" w:rsidRDefault="003100CC" w:rsidP="003100CC"/>
          <w:p w14:paraId="446DB4D9" w14:textId="77777777" w:rsidR="003100CC" w:rsidRDefault="003100CC" w:rsidP="003100CC">
            <w:r>
              <w:t>User Engagement</w:t>
            </w:r>
          </w:p>
          <w:p w14:paraId="3FBFC033" w14:textId="77777777" w:rsidR="003100CC" w:rsidRDefault="003100CC" w:rsidP="003100CC"/>
          <w:p w14:paraId="3A3D366D" w14:textId="77777777" w:rsidR="003100CC" w:rsidRDefault="003100CC" w:rsidP="003100CC">
            <w:r>
              <w:t>R&amp;E Community of Interest</w:t>
            </w:r>
          </w:p>
          <w:p w14:paraId="4AD09268" w14:textId="77777777" w:rsidR="003100CC" w:rsidRDefault="003100CC" w:rsidP="003100CC"/>
        </w:tc>
        <w:tc>
          <w:tcPr>
            <w:tcW w:w="8745" w:type="dxa"/>
          </w:tcPr>
          <w:p w14:paraId="21F9CC63" w14:textId="7252AF2F" w:rsidR="00267502" w:rsidRPr="007360E9" w:rsidRDefault="00267502" w:rsidP="007360E9">
            <w:pPr>
              <w:rPr>
                <w:b/>
                <w:bCs/>
              </w:rPr>
            </w:pPr>
            <w:r w:rsidRPr="007360E9">
              <w:rPr>
                <w:b/>
                <w:bCs/>
              </w:rPr>
              <w:t>EOSC:</w:t>
            </w:r>
          </w:p>
          <w:p w14:paraId="7BF01244" w14:textId="503E4418" w:rsidR="003100CC" w:rsidRDefault="003100CC" w:rsidP="00ED6AB3">
            <w:pPr>
              <w:pStyle w:val="ListParagraph"/>
              <w:numPr>
                <w:ilvl w:val="0"/>
                <w:numId w:val="12"/>
              </w:numPr>
            </w:pPr>
            <w:r>
              <w:t>Working closely with the EU Liaison team create a tailored, stakeholder engagement plan and strategy</w:t>
            </w:r>
          </w:p>
          <w:p w14:paraId="518EEF9B" w14:textId="405F26F7" w:rsidR="000941D0" w:rsidRDefault="28E7130C" w:rsidP="00853282">
            <w:pPr>
              <w:pStyle w:val="ListParagraph"/>
              <w:numPr>
                <w:ilvl w:val="0"/>
                <w:numId w:val="12"/>
              </w:numPr>
            </w:pPr>
            <w:r>
              <w:t>Continue to raise awareness of EOSC to NRENs and support NRENs in their “EOSC /Open Science Readiness” where appropriate and ensure all members are given the opportunity to be as involved as they wish</w:t>
            </w:r>
          </w:p>
          <w:p w14:paraId="548E64AC" w14:textId="77777777" w:rsidR="000941D0" w:rsidRDefault="000941D0" w:rsidP="000941D0">
            <w:pPr>
              <w:pStyle w:val="ListParagraph"/>
              <w:numPr>
                <w:ilvl w:val="0"/>
                <w:numId w:val="12"/>
              </w:numPr>
              <w:jc w:val="both"/>
            </w:pPr>
            <w:r w:rsidRPr="00273792">
              <w:t>Support NRENs to engage in national Open Science initiatives at a strategic and where appropriate delivery level, leveraging these activities to assist in EOSC and international infrastructure</w:t>
            </w:r>
          </w:p>
          <w:p w14:paraId="54FD6C35" w14:textId="1D66AC19" w:rsidR="00ED6AB3" w:rsidRDefault="28E7130C" w:rsidP="00ED6AB3">
            <w:pPr>
              <w:pStyle w:val="ListParagraph"/>
              <w:numPr>
                <w:ilvl w:val="0"/>
                <w:numId w:val="12"/>
              </w:numPr>
              <w:jc w:val="both"/>
            </w:pPr>
            <w:r>
              <w:t>We will work with all NREN members to assure that our traditional delivery model (through the NRENs and institutes) is integrated into new EOSC delivery models in order to maximise usability for end users</w:t>
            </w:r>
          </w:p>
          <w:p w14:paraId="57395753" w14:textId="77777777" w:rsidR="000941D0" w:rsidRDefault="00C55C2D" w:rsidP="000941D0">
            <w:pPr>
              <w:pStyle w:val="ListParagraph"/>
              <w:numPr>
                <w:ilvl w:val="0"/>
                <w:numId w:val="12"/>
              </w:numPr>
              <w:jc w:val="both"/>
            </w:pPr>
            <w:r>
              <w:t>Use GÉANT and the NRENs role in current and future EOSC projects to actively influence</w:t>
            </w:r>
            <w:r w:rsidR="000941D0">
              <w:t xml:space="preserve"> towards and EOSC that has clear </w:t>
            </w:r>
            <w:r>
              <w:t>benefit</w:t>
            </w:r>
            <w:r w:rsidR="000941D0">
              <w:t>s</w:t>
            </w:r>
            <w:r>
              <w:t xml:space="preserve"> </w:t>
            </w:r>
            <w:r w:rsidR="000941D0">
              <w:t>for</w:t>
            </w:r>
            <w:r>
              <w:t xml:space="preserve"> the R&amp;E community</w:t>
            </w:r>
          </w:p>
          <w:p w14:paraId="1ACDCA36" w14:textId="77777777" w:rsidR="000941D0" w:rsidRDefault="000941D0" w:rsidP="00ED6AB3">
            <w:pPr>
              <w:pStyle w:val="ListParagraph"/>
              <w:ind w:left="360"/>
            </w:pPr>
          </w:p>
          <w:p w14:paraId="3E8D8888" w14:textId="1F0B97DD" w:rsidR="000941D0" w:rsidRDefault="000941D0" w:rsidP="00853282">
            <w:pPr>
              <w:pStyle w:val="ListParagraph"/>
              <w:ind w:left="360"/>
            </w:pPr>
          </w:p>
        </w:tc>
        <w:tc>
          <w:tcPr>
            <w:tcW w:w="1731" w:type="dxa"/>
          </w:tcPr>
          <w:p w14:paraId="56BBA0B2" w14:textId="6BC54EC0" w:rsidR="003100CC" w:rsidRDefault="003100CC" w:rsidP="003100CC">
            <w:r>
              <w:t xml:space="preserve">7 </w:t>
            </w:r>
          </w:p>
        </w:tc>
      </w:tr>
      <w:tr w:rsidR="003100CC" w14:paraId="717B284C" w14:textId="77777777" w:rsidTr="3E79EA0C">
        <w:tc>
          <w:tcPr>
            <w:tcW w:w="869" w:type="dxa"/>
          </w:tcPr>
          <w:p w14:paraId="009619D7" w14:textId="6684147B" w:rsidR="003100CC" w:rsidRDefault="00581DA7" w:rsidP="003100CC">
            <w:r>
              <w:lastRenderedPageBreak/>
              <w:t>8</w:t>
            </w:r>
          </w:p>
        </w:tc>
        <w:tc>
          <w:tcPr>
            <w:tcW w:w="2920" w:type="dxa"/>
          </w:tcPr>
          <w:p w14:paraId="786330BF" w14:textId="77777777" w:rsidR="003100CC" w:rsidRDefault="003100CC" w:rsidP="003100CC">
            <w:r>
              <w:t>Capability Development</w:t>
            </w:r>
          </w:p>
          <w:p w14:paraId="1051FFB5" w14:textId="77777777" w:rsidR="003100CC" w:rsidRDefault="003100CC" w:rsidP="003100CC"/>
          <w:p w14:paraId="1969F6D8" w14:textId="34CB8105" w:rsidR="003100CC" w:rsidRDefault="003100CC" w:rsidP="003100CC">
            <w:r>
              <w:t>R&amp;E Community of Interest</w:t>
            </w:r>
          </w:p>
        </w:tc>
        <w:tc>
          <w:tcPr>
            <w:tcW w:w="8745" w:type="dxa"/>
          </w:tcPr>
          <w:p w14:paraId="49183D44" w14:textId="17F6F1BE" w:rsidR="00F50F58" w:rsidRDefault="28E7130C" w:rsidP="003100CC">
            <w:r>
              <w:t>Co-ordination of capability building</w:t>
            </w:r>
            <w:r w:rsidRPr="28E7130C">
              <w:rPr>
                <w:b/>
                <w:bCs/>
              </w:rPr>
              <w:t>/skills development</w:t>
            </w:r>
            <w:r>
              <w:t xml:space="preserve"> activities to support GÉANT, its NRENs and project participants. Success will be determined by levels of participation in learning and the levels of engagement across the community and, ultimately, the successful achievement of outcomes enabled by the facilitation of appropriate learning and development.</w:t>
            </w:r>
          </w:p>
          <w:p w14:paraId="6FC43B83" w14:textId="65764B26" w:rsidR="529CC56F" w:rsidRDefault="529CC56F" w:rsidP="529CC56F"/>
          <w:p w14:paraId="49D57C66" w14:textId="544020AB" w:rsidR="529CC56F" w:rsidRDefault="28E7130C" w:rsidP="529CC56F">
            <w:r>
              <w:t xml:space="preserve">This will be achieved by </w:t>
            </w:r>
            <w:r w:rsidRPr="28E7130C">
              <w:rPr>
                <w:rFonts w:ascii="Calibri" w:eastAsia="Calibri" w:hAnsi="Calibri" w:cs="Calibri"/>
                <w:sz w:val="24"/>
                <w:szCs w:val="24"/>
              </w:rPr>
              <w:t>adopting a more coordinated approach:</w:t>
            </w:r>
          </w:p>
          <w:p w14:paraId="09C3796B" w14:textId="126E7D0E" w:rsidR="529CC56F" w:rsidRDefault="529CC56F" w:rsidP="529CC56F">
            <w:pPr>
              <w:rPr>
                <w:rFonts w:ascii="Calibri" w:eastAsia="Calibri" w:hAnsi="Calibri" w:cs="Calibri"/>
                <w:sz w:val="24"/>
                <w:szCs w:val="24"/>
              </w:rPr>
            </w:pPr>
          </w:p>
          <w:p w14:paraId="3ED6638F" w14:textId="40C6C4D9" w:rsidR="529CC56F" w:rsidRDefault="529CC56F">
            <w:r w:rsidRPr="529CC56F">
              <w:rPr>
                <w:rFonts w:ascii="Calibri" w:eastAsia="Calibri" w:hAnsi="Calibri" w:cs="Calibri"/>
                <w:sz w:val="24"/>
                <w:szCs w:val="24"/>
              </w:rPr>
              <w:t>To harmonise access to shared knowledge and resources already existing in the community</w:t>
            </w:r>
          </w:p>
          <w:p w14:paraId="2AC5A99D" w14:textId="5346A287" w:rsidR="529CC56F" w:rsidRDefault="529CC56F">
            <w:r w:rsidRPr="529CC56F">
              <w:rPr>
                <w:rFonts w:ascii="Calibri" w:eastAsia="Calibri" w:hAnsi="Calibri" w:cs="Calibri"/>
                <w:sz w:val="24"/>
                <w:szCs w:val="24"/>
              </w:rPr>
              <w:t>To enable co-creation, knowledge capture and exchange covering a wide spectrum of subjects to meet the diverse and evolving needs of the community, at a global and local levels.</w:t>
            </w:r>
          </w:p>
          <w:p w14:paraId="07B63E36" w14:textId="0FC9F0E9" w:rsidR="529CC56F" w:rsidRDefault="529CC56F">
            <w:r w:rsidRPr="529CC56F">
              <w:rPr>
                <w:rFonts w:ascii="Calibri" w:eastAsia="Calibri" w:hAnsi="Calibri" w:cs="Calibri"/>
                <w:sz w:val="24"/>
                <w:szCs w:val="24"/>
              </w:rPr>
              <w:t>To foster the culture of capabilities building through mentorship schemes between NRENs.</w:t>
            </w:r>
          </w:p>
          <w:p w14:paraId="34298465" w14:textId="1ACE7D85" w:rsidR="529CC56F" w:rsidRDefault="529CC56F" w:rsidP="529CC56F"/>
          <w:p w14:paraId="2A57E9CF" w14:textId="77777777" w:rsidR="00F50F58" w:rsidRDefault="00F50F58" w:rsidP="003100CC"/>
          <w:p w14:paraId="3A6DC5DE" w14:textId="71C1CB2F" w:rsidR="00F50F58" w:rsidRDefault="3E79EA0C" w:rsidP="003100CC">
            <w:r>
              <w:t xml:space="preserve">Recognising the increasing significance of e-learning the existing portfolio will be complemented with a focus on extending the impact of the </w:t>
            </w:r>
            <w:proofErr w:type="spellStart"/>
            <w:r>
              <w:t>eAcademy</w:t>
            </w:r>
            <w:proofErr w:type="spellEnd"/>
            <w:r>
              <w:t xml:space="preserve"> as a critical knowledge repository by:</w:t>
            </w:r>
          </w:p>
          <w:p w14:paraId="38FDBFB2" w14:textId="77777777" w:rsidR="00F50F58" w:rsidRDefault="00F50F58" w:rsidP="003100CC"/>
          <w:p w14:paraId="432DE4D7" w14:textId="33086AC9" w:rsidR="000A76AF" w:rsidRDefault="3E79EA0C" w:rsidP="003100CC">
            <w:pPr>
              <w:pStyle w:val="ListParagraph"/>
              <w:numPr>
                <w:ilvl w:val="0"/>
                <w:numId w:val="37"/>
              </w:numPr>
            </w:pPr>
            <w:r w:rsidRPr="3E79EA0C">
              <w:rPr>
                <w:rFonts w:ascii="Times New Roman" w:eastAsia="Times New Roman" w:hAnsi="Times New Roman" w:cs="Times New Roman"/>
                <w:sz w:val="14"/>
                <w:szCs w:val="14"/>
              </w:rPr>
              <w:t xml:space="preserve"> </w:t>
            </w:r>
            <w:r w:rsidRPr="3E79EA0C">
              <w:rPr>
                <w:rFonts w:ascii="Calibri" w:eastAsia="Calibri" w:hAnsi="Calibri" w:cs="Calibri"/>
              </w:rPr>
              <w:t>To enable knowledge exchange to share best practices facilitated by the key figures and subject matter experts in the community</w:t>
            </w:r>
            <w:r>
              <w:t xml:space="preserve"> </w:t>
            </w:r>
          </w:p>
          <w:p w14:paraId="1738B113" w14:textId="52E319C1" w:rsidR="000A76AF" w:rsidRDefault="3E79EA0C" w:rsidP="003100CC">
            <w:pPr>
              <w:pStyle w:val="ListParagraph"/>
              <w:numPr>
                <w:ilvl w:val="0"/>
                <w:numId w:val="37"/>
              </w:numPr>
            </w:pPr>
            <w:r>
              <w:t>Share best practices</w:t>
            </w:r>
          </w:p>
          <w:p w14:paraId="7D4E7E83" w14:textId="0E56A2F2" w:rsidR="000527B8" w:rsidRDefault="529CC56F" w:rsidP="003100CC">
            <w:pPr>
              <w:pStyle w:val="ListParagraph"/>
              <w:numPr>
                <w:ilvl w:val="0"/>
                <w:numId w:val="37"/>
              </w:numPr>
            </w:pPr>
            <w:r>
              <w:t xml:space="preserve">Together with service areas develop </w:t>
            </w:r>
            <w:r w:rsidRPr="529CC56F">
              <w:rPr>
                <w:b/>
                <w:bCs/>
              </w:rPr>
              <w:t>tailored training programmes</w:t>
            </w:r>
            <w:r>
              <w:t xml:space="preserve"> made available via the </w:t>
            </w:r>
            <w:proofErr w:type="spellStart"/>
            <w:r>
              <w:t>eAcademy</w:t>
            </w:r>
            <w:proofErr w:type="spellEnd"/>
            <w:r>
              <w:t xml:space="preserve"> to the community to support products and service uptake</w:t>
            </w:r>
          </w:p>
          <w:p w14:paraId="4D20FF4F" w14:textId="509CF721" w:rsidR="000A76AF" w:rsidRDefault="2254A158" w:rsidP="004947F8">
            <w:pPr>
              <w:pStyle w:val="ListParagraph"/>
              <w:numPr>
                <w:ilvl w:val="0"/>
                <w:numId w:val="37"/>
              </w:numPr>
            </w:pPr>
            <w:r w:rsidRPr="2254A158">
              <w:rPr>
                <w:rFonts w:ascii="Calibri" w:eastAsia="Calibri" w:hAnsi="Calibri" w:cs="Calibri"/>
              </w:rPr>
              <w:t xml:space="preserve">Catalogue and disseminate content of </w:t>
            </w:r>
            <w:proofErr w:type="spellStart"/>
            <w:r w:rsidRPr="2254A158">
              <w:rPr>
                <w:rFonts w:ascii="Calibri" w:eastAsia="Calibri" w:hAnsi="Calibri" w:cs="Calibri"/>
              </w:rPr>
              <w:t>infoshares</w:t>
            </w:r>
            <w:proofErr w:type="spellEnd"/>
            <w:r w:rsidRPr="2254A158">
              <w:rPr>
                <w:rFonts w:ascii="Calibri" w:eastAsia="Calibri" w:hAnsi="Calibri" w:cs="Calibri"/>
              </w:rPr>
              <w:t xml:space="preserve"> as part of knowledge sharing activities</w:t>
            </w:r>
            <w:r>
              <w:t xml:space="preserve"> </w:t>
            </w:r>
          </w:p>
          <w:p w14:paraId="112F769E" w14:textId="4EE68A25" w:rsidR="000527B8" w:rsidRDefault="000527B8" w:rsidP="003100CC"/>
        </w:tc>
        <w:tc>
          <w:tcPr>
            <w:tcW w:w="1731" w:type="dxa"/>
          </w:tcPr>
          <w:p w14:paraId="64E64893" w14:textId="1B2D3DDB" w:rsidR="003100CC" w:rsidRDefault="529CC56F" w:rsidP="003100CC">
            <w:r>
              <w:t>9 (“GÉANT/ NRENs are attractive international employers”</w:t>
            </w:r>
          </w:p>
        </w:tc>
      </w:tr>
      <w:tr w:rsidR="00F87AE6" w14:paraId="3D9A8415" w14:textId="77777777" w:rsidTr="3E79EA0C">
        <w:tc>
          <w:tcPr>
            <w:tcW w:w="869" w:type="dxa"/>
          </w:tcPr>
          <w:p w14:paraId="6C9EE2A1" w14:textId="0968E28B" w:rsidR="00F87AE6" w:rsidRDefault="00581DA7" w:rsidP="003100CC">
            <w:r>
              <w:t>9</w:t>
            </w:r>
          </w:p>
        </w:tc>
        <w:tc>
          <w:tcPr>
            <w:tcW w:w="2920" w:type="dxa"/>
          </w:tcPr>
          <w:p w14:paraId="329B4534" w14:textId="77777777" w:rsidR="00811B96" w:rsidRDefault="00811B96" w:rsidP="00811B96">
            <w:r>
              <w:t>GÉANT Member (N)REN Engagement</w:t>
            </w:r>
          </w:p>
          <w:p w14:paraId="09BAA300" w14:textId="77777777" w:rsidR="00811B96" w:rsidRDefault="00811B96" w:rsidP="00811B96"/>
          <w:p w14:paraId="580BF8F0" w14:textId="77777777" w:rsidR="00811B96" w:rsidRDefault="00811B96" w:rsidP="00811B96">
            <w:r>
              <w:t>User Engagement</w:t>
            </w:r>
          </w:p>
          <w:p w14:paraId="5E59E308" w14:textId="77777777" w:rsidR="00811B96" w:rsidRDefault="00811B96" w:rsidP="00811B96"/>
          <w:p w14:paraId="39678D90" w14:textId="77777777" w:rsidR="00811B96" w:rsidRDefault="00811B96" w:rsidP="00811B96">
            <w:r>
              <w:t>R&amp;E Community of Interest</w:t>
            </w:r>
          </w:p>
          <w:p w14:paraId="69298C4D" w14:textId="77777777" w:rsidR="00F87AE6" w:rsidRDefault="00F87AE6" w:rsidP="003100CC"/>
          <w:p w14:paraId="12CEC5A5" w14:textId="77777777" w:rsidR="00811B96" w:rsidRDefault="00811B96" w:rsidP="00811B96">
            <w:r>
              <w:t>Capability Development</w:t>
            </w:r>
          </w:p>
          <w:p w14:paraId="26692BA2" w14:textId="2FB5B690" w:rsidR="00811B96" w:rsidRDefault="00811B96" w:rsidP="003100CC"/>
        </w:tc>
        <w:tc>
          <w:tcPr>
            <w:tcW w:w="8745" w:type="dxa"/>
          </w:tcPr>
          <w:p w14:paraId="23D7A2DB" w14:textId="77777777" w:rsidR="00E254C2" w:rsidRPr="00E254C2" w:rsidRDefault="00E254C2" w:rsidP="00F84EDF">
            <w:pPr>
              <w:rPr>
                <w:b/>
                <w:bCs/>
              </w:rPr>
            </w:pPr>
            <w:r w:rsidRPr="00E254C2">
              <w:rPr>
                <w:b/>
                <w:bCs/>
              </w:rPr>
              <w:lastRenderedPageBreak/>
              <w:t>Green Europe:</w:t>
            </w:r>
          </w:p>
          <w:p w14:paraId="72F29A48" w14:textId="77777777" w:rsidR="00E254C2" w:rsidRDefault="00E254C2" w:rsidP="00F84EDF"/>
          <w:p w14:paraId="7657CD66" w14:textId="77777777" w:rsidR="00E254C2" w:rsidRDefault="00E254C2" w:rsidP="00F84EDF">
            <w:r>
              <w:t xml:space="preserve">To ensure the actions of GÉANT and the community are aligned to the European Union’s climate and environmental objectives. </w:t>
            </w:r>
          </w:p>
          <w:p w14:paraId="5490D159" w14:textId="77777777" w:rsidR="00E254C2" w:rsidRDefault="00E254C2" w:rsidP="00F84EDF"/>
          <w:p w14:paraId="01C8A786" w14:textId="77777777" w:rsidR="00E254C2" w:rsidRDefault="00E254C2" w:rsidP="00F84EDF">
            <w:r>
              <w:t>Ensuring the minimisation of the environmental impact from the services GÉANT provides and in how we act as a community in using and sharing these services.</w:t>
            </w:r>
          </w:p>
          <w:p w14:paraId="758A6253" w14:textId="77777777" w:rsidR="00E254C2" w:rsidRDefault="00E254C2" w:rsidP="00F84EDF"/>
          <w:p w14:paraId="4996E25B" w14:textId="578C61D5" w:rsidR="00F84EDF" w:rsidRDefault="00E254C2" w:rsidP="003100CC">
            <w:r>
              <w:t>To</w:t>
            </w:r>
            <w:r w:rsidR="00F84EDF">
              <w:t xml:space="preserve"> achieve this, the following first steps need to be taken:</w:t>
            </w:r>
          </w:p>
          <w:p w14:paraId="6D45F63A" w14:textId="6DDF0995" w:rsidR="002E01C7" w:rsidRDefault="00E254C2" w:rsidP="00547692">
            <w:pPr>
              <w:pStyle w:val="ListParagraph"/>
              <w:numPr>
                <w:ilvl w:val="0"/>
                <w:numId w:val="16"/>
              </w:numPr>
            </w:pPr>
            <w:r>
              <w:t xml:space="preserve">Ensure </w:t>
            </w:r>
            <w:r w:rsidR="00F87AE6">
              <w:t xml:space="preserve">environmental impact </w:t>
            </w:r>
            <w:r>
              <w:t>is part of our decision-making process</w:t>
            </w:r>
          </w:p>
          <w:p w14:paraId="6A489B5A" w14:textId="7E68C478" w:rsidR="00F84EDF" w:rsidRDefault="00F84EDF" w:rsidP="00547692">
            <w:pPr>
              <w:pStyle w:val="ListParagraph"/>
              <w:numPr>
                <w:ilvl w:val="0"/>
                <w:numId w:val="16"/>
              </w:numPr>
            </w:pPr>
            <w:r>
              <w:t xml:space="preserve">Identify immediate </w:t>
            </w:r>
            <w:r w:rsidR="0095462C">
              <w:t xml:space="preserve">appropriate </w:t>
            </w:r>
            <w:r>
              <w:t>actions such as efficient travel planning, increase virtual approaches to events, offsetting, and others</w:t>
            </w:r>
          </w:p>
          <w:p w14:paraId="6768DD41" w14:textId="3CF430B3" w:rsidR="00312A7D" w:rsidRDefault="00F87AE6" w:rsidP="00547692">
            <w:pPr>
              <w:pStyle w:val="ListParagraph"/>
              <w:numPr>
                <w:ilvl w:val="0"/>
                <w:numId w:val="16"/>
              </w:numPr>
            </w:pPr>
            <w:r>
              <w:t>Actively work with our community to identify strategies to reduce our carbon footprint</w:t>
            </w:r>
          </w:p>
          <w:p w14:paraId="7EFD1AEA" w14:textId="21737686" w:rsidR="00F84EDF" w:rsidRDefault="00811B96" w:rsidP="00547692">
            <w:pPr>
              <w:pStyle w:val="ListParagraph"/>
              <w:numPr>
                <w:ilvl w:val="0"/>
                <w:numId w:val="16"/>
              </w:numPr>
            </w:pPr>
            <w:r>
              <w:t>Based on the above, d</w:t>
            </w:r>
            <w:r w:rsidR="00F84EDF">
              <w:t>evelop a strategy on</w:t>
            </w:r>
            <w:r>
              <w:t xml:space="preserve"> how </w:t>
            </w:r>
            <w:r w:rsidR="0046122B">
              <w:t>GÉANT</w:t>
            </w:r>
            <w:r>
              <w:t xml:space="preserve"> is addressing the reduction of its environmental footprint in the long term and act on it.</w:t>
            </w:r>
          </w:p>
          <w:p w14:paraId="2BBBA41E" w14:textId="2753D30A" w:rsidR="002372BE" w:rsidRDefault="002372BE" w:rsidP="003100CC"/>
        </w:tc>
        <w:tc>
          <w:tcPr>
            <w:tcW w:w="1731" w:type="dxa"/>
          </w:tcPr>
          <w:p w14:paraId="5893EA90" w14:textId="13B9CF8C" w:rsidR="00F87AE6" w:rsidRDefault="00F87AE6" w:rsidP="003100CC">
            <w:r>
              <w:lastRenderedPageBreak/>
              <w:t>3, 8, 9</w:t>
            </w:r>
          </w:p>
        </w:tc>
      </w:tr>
    </w:tbl>
    <w:p w14:paraId="7B240C94" w14:textId="17037E17" w:rsidR="003A6D22" w:rsidRDefault="003A6D22" w:rsidP="00CD5194">
      <w:pPr>
        <w:pStyle w:val="Heading2"/>
      </w:pPr>
      <w:bookmarkStart w:id="0" w:name="_Toc382399726"/>
      <w:bookmarkStart w:id="1" w:name="_Toc382402666"/>
      <w:bookmarkEnd w:id="0"/>
      <w:bookmarkEnd w:id="1"/>
    </w:p>
    <w:sectPr w:rsidR="003A6D22" w:rsidSect="00DC602F">
      <w:headerReference w:type="first" r:id="rId13"/>
      <w:footerReference w:type="first" r:id="rId1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3624AD" w14:textId="77777777" w:rsidR="007719E5" w:rsidRDefault="007719E5">
      <w:pPr>
        <w:spacing w:after="0" w:line="240" w:lineRule="auto"/>
      </w:pPr>
      <w:r>
        <w:separator/>
      </w:r>
    </w:p>
  </w:endnote>
  <w:endnote w:type="continuationSeparator" w:id="0">
    <w:p w14:paraId="7464075B" w14:textId="77777777" w:rsidR="007719E5" w:rsidRDefault="007719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 w:name="Segoe UI">
    <w:altName w:val="Calibri"/>
    <w:panose1 w:val="020B0604020202020204"/>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Light">
    <w:altName w:val="Arial"/>
    <w:panose1 w:val="020B0604020202020204"/>
    <w:charset w:val="00"/>
    <w:family w:val="swiss"/>
    <w:pitch w:val="variable"/>
    <w:sig w:usb0="E4002EFF" w:usb1="C000E47F" w:usb2="00000009" w:usb3="00000000" w:csb0="000001FF" w:csb1="00000000"/>
  </w:font>
  <w:font w:name="Segoe UI Semibold">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1D9D68" w14:textId="77777777" w:rsidR="00063818" w:rsidRDefault="00063818" w:rsidP="000E69F0">
    <w:pPr>
      <w:pStyle w:val="Footer"/>
    </w:pPr>
    <w:r w:rsidRPr="00D42B33">
      <w:rPr>
        <w:rStyle w:val="PageNumber"/>
      </w:rPr>
      <w:fldChar w:fldCharType="begin"/>
    </w:r>
    <w:r w:rsidRPr="00D42B33">
      <w:rPr>
        <w:rStyle w:val="PageNumber"/>
      </w:rPr>
      <w:instrText xml:space="preserve"> PAGE </w:instrText>
    </w:r>
    <w:r w:rsidRPr="00D42B33">
      <w:rPr>
        <w:rStyle w:val="PageNumber"/>
      </w:rPr>
      <w:fldChar w:fldCharType="separate"/>
    </w:r>
    <w:r>
      <w:rPr>
        <w:rStyle w:val="PageNumber"/>
      </w:rPr>
      <w:t>4</w:t>
    </w:r>
    <w:r w:rsidRPr="00D42B33">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8C5865" w14:textId="77777777" w:rsidR="00063818" w:rsidRPr="000F0272" w:rsidRDefault="00063818" w:rsidP="000E69F0">
    <w:pPr>
      <w:pStyle w:val="InformationTab"/>
      <w:pBdr>
        <w:right w:val="single" w:sz="2" w:space="17" w:color="004359"/>
      </w:pBdr>
    </w:pPr>
    <w:r w:rsidRPr="00AD4C70">
      <w:rPr>
        <w:lang w:eastAsia="zh-CN"/>
      </w:rPr>
      <mc:AlternateContent>
        <mc:Choice Requires="wps">
          <w:drawing>
            <wp:anchor distT="0" distB="0" distL="114300" distR="114300" simplePos="0" relativeHeight="251661312" behindDoc="0" locked="0" layoutInCell="1" allowOverlap="1" wp14:anchorId="3A07289B" wp14:editId="3FAD94CE">
              <wp:simplePos x="0" y="0"/>
              <wp:positionH relativeFrom="margin">
                <wp:align>right</wp:align>
              </wp:positionH>
              <wp:positionV relativeFrom="paragraph">
                <wp:posOffset>112395</wp:posOffset>
              </wp:positionV>
              <wp:extent cx="430970" cy="180975"/>
              <wp:effectExtent l="0" t="0" r="7620" b="9525"/>
              <wp:wrapNone/>
              <wp:docPr id="8"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97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B0CFAC" w14:textId="77777777" w:rsidR="00063818" w:rsidRPr="00AD4C70" w:rsidRDefault="00063818" w:rsidP="000E69F0">
                          <w:pPr>
                            <w:pStyle w:val="Footer"/>
                            <w:jc w:val="right"/>
                            <w:rPr>
                              <w:rStyle w:val="PageNumber"/>
                            </w:rPr>
                          </w:pPr>
                          <w:r w:rsidRPr="00AD4C70">
                            <w:rPr>
                              <w:rStyle w:val="PageNumber"/>
                            </w:rPr>
                            <w:fldChar w:fldCharType="begin"/>
                          </w:r>
                          <w:r w:rsidRPr="00AD4C70">
                            <w:rPr>
                              <w:rStyle w:val="PageNumber"/>
                            </w:rPr>
                            <w:instrText xml:space="preserve"> PAGE </w:instrText>
                          </w:r>
                          <w:r w:rsidRPr="00AD4C70">
                            <w:rPr>
                              <w:rStyle w:val="PageNumber"/>
                            </w:rPr>
                            <w:fldChar w:fldCharType="separate"/>
                          </w:r>
                          <w:r>
                            <w:rPr>
                              <w:rStyle w:val="PageNumber"/>
                            </w:rPr>
                            <w:t>9</w:t>
                          </w:r>
                          <w:r w:rsidRPr="00AD4C70">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07289B" id="_x0000_t202" coordsize="21600,21600" o:spt="202" path="m,l,21600r21600,l21600,xe">
              <v:stroke joinstyle="miter"/>
              <v:path gradientshapeok="t" o:connecttype="rect"/>
            </v:shapetype>
            <v:shape id="Text Box 97" o:spid="_x0000_s1026" type="#_x0000_t202" style="position:absolute;margin-left:-17.25pt;margin-top:8.85pt;width:33.95pt;height:14.2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" filled="f" stroked="f">
              <v:textbox inset=".5mm,0,.5mm,0">
                <w:txbxContent>
                  <w:p w14:paraId="1DB0CFAC" w14:textId="77777777" w:rsidR="00063818" w:rsidRPr="00AD4C70" w:rsidRDefault="00063818" w:rsidP="000E69F0">
                    <w:pPr>
                      <w:pStyle w:val="Footer"/>
                      <w:jc w:val="right"/>
                      <w:rPr>
                        <w:rStyle w:val="PageNumber"/>
                      </w:rPr>
                    </w:pPr>
                    <w:r w:rsidRPr="00AD4C70">
                      <w:rPr>
                        <w:rStyle w:val="PageNumber"/>
                      </w:rPr>
                      <w:fldChar w:fldCharType="begin"/>
                    </w:r>
                    <w:r w:rsidRPr="00AD4C70">
                      <w:rPr>
                        <w:rStyle w:val="PageNumber"/>
                      </w:rPr>
                      <w:instrText xml:space="preserve"> PAGE </w:instrText>
                    </w:r>
                    <w:r w:rsidRPr="00AD4C70">
                      <w:rPr>
                        <w:rStyle w:val="PageNumber"/>
                      </w:rPr>
                      <w:fldChar w:fldCharType="separate"/>
                    </w:r>
                    <w:r>
                      <w:rPr>
                        <w:rStyle w:val="PageNumber"/>
                      </w:rPr>
                      <w:t>9</w:t>
                    </w:r>
                    <w:r w:rsidRPr="00AD4C70">
                      <w:rPr>
                        <w:rStyle w:val="PageNumber"/>
                      </w:rPr>
                      <w:fldChar w:fldCharType="end"/>
                    </w:r>
                  </w:p>
                </w:txbxContent>
              </v:textbox>
              <w10:wrap anchorx="margin"/>
            </v:shape>
          </w:pict>
        </mc:Fallback>
      </mc:AlternateContent>
    </w:r>
    <w:r>
      <w:fldChar w:fldCharType="begin"/>
    </w:r>
    <w:r w:rsidRPr="000F0272">
      <w:instrText xml:space="preserve"> TITLE   \* MERGEFORMAT </w:instrText>
    </w:r>
    <w:r>
      <w:fldChar w:fldCharType="separate"/>
    </w:r>
    <w:r>
      <w:t>GÉANT Community Programme Strategy</w:t>
    </w:r>
    <w:r>
      <w:fldChar w:fldCharType="end"/>
    </w:r>
    <w:r w:rsidRPr="000F0272">
      <w:t xml:space="preserve"> </w:t>
    </w:r>
    <w:r w:rsidRPr="000F0272">
      <w:br/>
      <w:t xml:space="preserve">Document Code: </w:t>
    </w:r>
    <w:r>
      <w:fldChar w:fldCharType="begin"/>
    </w:r>
    <w:r w:rsidRPr="000F0272">
      <w:instrText xml:space="preserve"> KEYWORDS   \* MERGEFORMAT </w:instrText>
    </w:r>
    <w:r>
      <w:fldChar w:fldCharType="separate"/>
    </w:r>
    <w:r>
      <w:t>GN-20-259191c</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C80DCB" w14:textId="77777777" w:rsidR="00063818" w:rsidRPr="00173AD9" w:rsidRDefault="00063818" w:rsidP="000E69F0">
    <w:pPr>
      <w:pStyle w:val="DocumentInfo"/>
      <w:rPr>
        <w:color w:val="004461"/>
        <w:lang w:val="en-US"/>
      </w:rPr>
    </w:pPr>
    <w:r w:rsidRPr="00CD4AB3">
      <w:rPr>
        <w:color w:val="004461"/>
      </w:rPr>
      <w:t>© G</w:t>
    </w:r>
    <w:r>
      <w:rPr>
        <w:color w:val="004461"/>
      </w:rPr>
      <w:t>É</w:t>
    </w:r>
    <w:r w:rsidRPr="00CD4AB3">
      <w:rPr>
        <w:color w:val="004461"/>
      </w:rPr>
      <w:t xml:space="preserve">ANT </w:t>
    </w:r>
    <w:r>
      <w:rPr>
        <w:color w:val="004461"/>
      </w:rPr>
      <w:t>Association</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B3B158" w14:textId="77777777" w:rsidR="00063818" w:rsidRPr="00A80A60" w:rsidRDefault="00063818" w:rsidP="000E69F0">
    <w:pPr>
      <w:pStyle w:val="InformationTab"/>
    </w:pPr>
    <w:r w:rsidRPr="00AD4C70">
      <w:rPr>
        <w:lang w:eastAsia="zh-CN"/>
      </w:rPr>
      <mc:AlternateContent>
        <mc:Choice Requires="wps">
          <w:drawing>
            <wp:anchor distT="0" distB="0" distL="114300" distR="114300" simplePos="0" relativeHeight="251662336" behindDoc="0" locked="0" layoutInCell="1" allowOverlap="1" wp14:anchorId="62290B9D" wp14:editId="5BAF66D7">
              <wp:simplePos x="0" y="0"/>
              <wp:positionH relativeFrom="margin">
                <wp:align>right</wp:align>
              </wp:positionH>
              <wp:positionV relativeFrom="paragraph">
                <wp:posOffset>118110</wp:posOffset>
              </wp:positionV>
              <wp:extent cx="430970" cy="180975"/>
              <wp:effectExtent l="0" t="0" r="7620" b="9525"/>
              <wp:wrapNone/>
              <wp:docPr id="4"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97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65186A" w14:textId="77777777" w:rsidR="00063818" w:rsidRPr="00AD4C70" w:rsidRDefault="00063818" w:rsidP="000E69F0">
                          <w:pPr>
                            <w:pStyle w:val="Footer"/>
                            <w:jc w:val="right"/>
                            <w:rPr>
                              <w:rStyle w:val="PageNumber"/>
                            </w:rPr>
                          </w:pPr>
                          <w:r w:rsidRPr="00AD4C70">
                            <w:rPr>
                              <w:rStyle w:val="PageNumber"/>
                            </w:rPr>
                            <w:fldChar w:fldCharType="begin"/>
                          </w:r>
                          <w:r w:rsidRPr="00AD4C70">
                            <w:rPr>
                              <w:rStyle w:val="PageNumber"/>
                            </w:rPr>
                            <w:instrText xml:space="preserve"> PAGE </w:instrText>
                          </w:r>
                          <w:r w:rsidRPr="00AD4C70">
                            <w:rPr>
                              <w:rStyle w:val="PageNumber"/>
                            </w:rPr>
                            <w:fldChar w:fldCharType="separate"/>
                          </w:r>
                          <w:r>
                            <w:rPr>
                              <w:rStyle w:val="PageNumber"/>
                            </w:rPr>
                            <w:t>10</w:t>
                          </w:r>
                          <w:r w:rsidRPr="00AD4C70">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290B9D" id="_x0000_t202" coordsize="21600,21600" o:spt="202" path="m,l,21600r21600,l21600,xe">
              <v:stroke joinstyle="miter"/>
              <v:path gradientshapeok="t" o:connecttype="rect"/>
            </v:shapetype>
            <v:shape id="_x0000_s1027" type="#_x0000_t202" style="position:absolute;margin-left:-17.25pt;margin-top:9.3pt;width:33.95pt;height:14.25pt;z-index:251662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" filled="f" stroked="f">
              <v:textbox inset=".5mm,0,.5mm,0">
                <w:txbxContent>
                  <w:p w14:paraId="7965186A" w14:textId="77777777" w:rsidR="00063818" w:rsidRPr="00AD4C70" w:rsidRDefault="00063818" w:rsidP="000E69F0">
                    <w:pPr>
                      <w:pStyle w:val="Footer"/>
                      <w:jc w:val="right"/>
                      <w:rPr>
                        <w:rStyle w:val="PageNumber"/>
                      </w:rPr>
                    </w:pPr>
                    <w:r w:rsidRPr="00AD4C70">
                      <w:rPr>
                        <w:rStyle w:val="PageNumber"/>
                      </w:rPr>
                      <w:fldChar w:fldCharType="begin"/>
                    </w:r>
                    <w:r w:rsidRPr="00AD4C70">
                      <w:rPr>
                        <w:rStyle w:val="PageNumber"/>
                      </w:rPr>
                      <w:instrText xml:space="preserve"> PAGE </w:instrText>
                    </w:r>
                    <w:r w:rsidRPr="00AD4C70">
                      <w:rPr>
                        <w:rStyle w:val="PageNumber"/>
                      </w:rPr>
                      <w:fldChar w:fldCharType="separate"/>
                    </w:r>
                    <w:r>
                      <w:rPr>
                        <w:rStyle w:val="PageNumber"/>
                      </w:rPr>
                      <w:t>10</w:t>
                    </w:r>
                    <w:r w:rsidRPr="00AD4C70">
                      <w:rPr>
                        <w:rStyle w:val="PageNumber"/>
                      </w:rPr>
                      <w:fldChar w:fldCharType="end"/>
                    </w:r>
                  </w:p>
                </w:txbxContent>
              </v:textbox>
              <w10:wrap anchorx="margin"/>
            </v:shape>
          </w:pict>
        </mc:Fallback>
      </mc:AlternateContent>
    </w:r>
    <w:r>
      <w:fldChar w:fldCharType="begin"/>
    </w:r>
    <w:r w:rsidRPr="00A80A60">
      <w:instrText xml:space="preserve"> TITLE   \* MERGEFORMAT </w:instrText>
    </w:r>
    <w:r>
      <w:fldChar w:fldCharType="separate"/>
    </w:r>
    <w:r>
      <w:t>GÉANT Community Programme Strategy</w:t>
    </w:r>
    <w:r>
      <w:fldChar w:fldCharType="end"/>
    </w:r>
    <w:r w:rsidRPr="00A80A60">
      <w:t xml:space="preserve"> </w:t>
    </w:r>
    <w:r w:rsidRPr="00A80A60">
      <w:br/>
      <w:t xml:space="preserve">Document Code: </w:t>
    </w:r>
    <w:r>
      <w:fldChar w:fldCharType="begin"/>
    </w:r>
    <w:r w:rsidRPr="00A80A60">
      <w:instrText xml:space="preserve"> KEYWORDS   \* MERGEFORMAT </w:instrText>
    </w:r>
    <w:r>
      <w:fldChar w:fldCharType="separate"/>
    </w:r>
    <w:r>
      <w:t>GN-20-259191c</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4ECFD3" w14:textId="77777777" w:rsidR="007719E5" w:rsidRDefault="007719E5">
      <w:pPr>
        <w:spacing w:after="0" w:line="240" w:lineRule="auto"/>
      </w:pPr>
      <w:r>
        <w:separator/>
      </w:r>
    </w:p>
  </w:footnote>
  <w:footnote w:type="continuationSeparator" w:id="0">
    <w:p w14:paraId="7C8F7A38" w14:textId="77777777" w:rsidR="007719E5" w:rsidRDefault="007719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86E9AE" w14:textId="77777777" w:rsidR="00063818" w:rsidRPr="00D42B33" w:rsidRDefault="00063818" w:rsidP="000E69F0">
    <w:pPr>
      <w:pStyle w:val="Header"/>
    </w:pPr>
    <w:r>
      <w:rPr>
        <w:noProof/>
        <w:lang w:eastAsia="zh-CN"/>
      </w:rPr>
      <w:drawing>
        <wp:anchor distT="0" distB="0" distL="114300" distR="114300" simplePos="0" relativeHeight="251659264" behindDoc="0" locked="0" layoutInCell="1" allowOverlap="0" wp14:anchorId="57922DB3" wp14:editId="1DF01D65">
          <wp:simplePos x="0" y="0"/>
          <wp:positionH relativeFrom="column">
            <wp:posOffset>13970</wp:posOffset>
          </wp:positionH>
          <wp:positionV relativeFrom="page">
            <wp:posOffset>720090</wp:posOffset>
          </wp:positionV>
          <wp:extent cx="809625" cy="361950"/>
          <wp:effectExtent l="0" t="0" r="9525" b="0"/>
          <wp:wrapNone/>
          <wp:docPr id="7"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pic:spPr>
              </pic:pic>
            </a:graphicData>
          </a:graphic>
        </wp:anchor>
      </w:drawing>
    </w:r>
    <w:r>
      <w:tab/>
    </w:r>
    <w:r>
      <w:tab/>
    </w:r>
    <w:r w:rsidRPr="00D42B33">
      <w:t>&lt;Title&gt;</w:t>
    </w:r>
  </w:p>
  <w:p w14:paraId="50BF828A" w14:textId="77777777" w:rsidR="00063818" w:rsidRDefault="00063818" w:rsidP="000E69F0">
    <w:pPr>
      <w:pStyle w:val="HeaderSubtitle"/>
    </w:pPr>
    <w:r>
      <w:tab/>
    </w:r>
    <w:r>
      <w:tab/>
      <w:t>&lt;Subtitle&gt;</w:t>
    </w:r>
  </w:p>
  <w:p w14:paraId="5DFFC92A" w14:textId="77777777" w:rsidR="00063818" w:rsidRPr="00D42B33" w:rsidRDefault="00063818" w:rsidP="000E69F0">
    <w:pPr>
      <w:pStyle w:val="HeaderSubtit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0763E1" w14:textId="09BC004D" w:rsidR="00063818" w:rsidRDefault="00063818" w:rsidP="000E69F0">
    <w:pPr>
      <w:pStyle w:val="HeaderSubtit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80C5D8" w14:textId="0C643DE7" w:rsidR="00063818" w:rsidRPr="006F52BE" w:rsidRDefault="00063818" w:rsidP="000E69F0">
    <w:pPr>
      <w:pStyle w:val="HeaderSubtit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A6EADBF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750A4A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000D56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0D2B9B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DC4566"/>
    <w:multiLevelType w:val="hybridMultilevel"/>
    <w:tmpl w:val="28E65B3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697748D"/>
    <w:multiLevelType w:val="hybridMultilevel"/>
    <w:tmpl w:val="0AF6C6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8391F18"/>
    <w:multiLevelType w:val="hybridMultilevel"/>
    <w:tmpl w:val="37062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ACC5976"/>
    <w:multiLevelType w:val="hybridMultilevel"/>
    <w:tmpl w:val="BB1A7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BA57C88"/>
    <w:multiLevelType w:val="hybridMultilevel"/>
    <w:tmpl w:val="1780E08A"/>
    <w:lvl w:ilvl="0" w:tplc="EA2E876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0D116807"/>
    <w:multiLevelType w:val="hybridMultilevel"/>
    <w:tmpl w:val="3678F3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0FF0219D"/>
    <w:multiLevelType w:val="multilevel"/>
    <w:tmpl w:val="544449AC"/>
    <w:name w:val="NumHeadings226"/>
    <w:lvl w:ilvl="0">
      <w:start w:val="1"/>
      <w:numFmt w:val="upperLetter"/>
      <w:pStyle w:val="Appendix1"/>
      <w:lvlText w:val="Appendix %1"/>
      <w:lvlJc w:val="left"/>
      <w:pPr>
        <w:ind w:left="720" w:hanging="360"/>
      </w:pPr>
      <w:rPr>
        <w:rFonts w:hint="default"/>
        <w:b/>
        <w:color w:val="5F8EA8"/>
        <w:sz w:val="28"/>
        <w:szCs w:val="28"/>
      </w:rPr>
    </w:lvl>
    <w:lvl w:ilvl="1">
      <w:start w:val="1"/>
      <w:numFmt w:val="decimal"/>
      <w:pStyle w:val="Appendix2"/>
      <w:lvlText w:val="%1.%2"/>
      <w:lvlJc w:val="left"/>
      <w:pPr>
        <w:ind w:left="851" w:hanging="851"/>
      </w:pPr>
      <w:rPr>
        <w:rFonts w:hint="default"/>
        <w:color w:val="5F8EA8"/>
        <w:sz w:val="28"/>
        <w:szCs w:val="28"/>
      </w:rPr>
    </w:lvl>
    <w:lvl w:ilvl="2">
      <w:start w:val="1"/>
      <w:numFmt w:val="decimal"/>
      <w:pStyle w:val="Appendix3"/>
      <w:lvlText w:val="%1.%2.%3"/>
      <w:lvlJc w:val="right"/>
      <w:pPr>
        <w:tabs>
          <w:tab w:val="num" w:pos="851"/>
        </w:tabs>
        <w:ind w:left="851" w:hanging="851"/>
      </w:pPr>
      <w:rPr>
        <w:rFonts w:hint="default"/>
        <w:color w:val="5F8EA8"/>
      </w:rPr>
    </w:lvl>
    <w:lvl w:ilvl="3">
      <w:start w:val="1"/>
      <w:numFmt w:val="decimal"/>
      <w:pStyle w:val="Appendix4"/>
      <w:lvlText w:val="%1.%2.%3.%4"/>
      <w:lvlJc w:val="left"/>
      <w:pPr>
        <w:tabs>
          <w:tab w:val="num" w:pos="851"/>
        </w:tabs>
        <w:ind w:left="0" w:firstLine="0"/>
      </w:pPr>
      <w:rPr>
        <w:rFonts w:hint="default"/>
        <w:b/>
        <w:i w:val="0"/>
        <w:color w:val="5F8EA8"/>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118F5F72"/>
    <w:multiLevelType w:val="hybridMultilevel"/>
    <w:tmpl w:val="DBC847C2"/>
    <w:lvl w:ilvl="0" w:tplc="3D80DF2E">
      <w:start w:val="1"/>
      <w:numFmt w:val="bullet"/>
      <w:lvlText w:val="•"/>
      <w:lvlJc w:val="left"/>
      <w:pPr>
        <w:tabs>
          <w:tab w:val="num" w:pos="720"/>
        </w:tabs>
        <w:ind w:left="720" w:hanging="360"/>
      </w:pPr>
      <w:rPr>
        <w:rFonts w:ascii="Arial" w:hAnsi="Arial" w:hint="default"/>
      </w:rPr>
    </w:lvl>
    <w:lvl w:ilvl="1" w:tplc="978A17F4">
      <w:start w:val="1"/>
      <w:numFmt w:val="bullet"/>
      <w:lvlText w:val="•"/>
      <w:lvlJc w:val="left"/>
      <w:pPr>
        <w:tabs>
          <w:tab w:val="num" w:pos="1440"/>
        </w:tabs>
        <w:ind w:left="1440" w:hanging="360"/>
      </w:pPr>
      <w:rPr>
        <w:rFonts w:ascii="Arial" w:hAnsi="Arial" w:hint="default"/>
      </w:rPr>
    </w:lvl>
    <w:lvl w:ilvl="2" w:tplc="2C0C3652" w:tentative="1">
      <w:start w:val="1"/>
      <w:numFmt w:val="bullet"/>
      <w:lvlText w:val="•"/>
      <w:lvlJc w:val="left"/>
      <w:pPr>
        <w:tabs>
          <w:tab w:val="num" w:pos="2160"/>
        </w:tabs>
        <w:ind w:left="2160" w:hanging="360"/>
      </w:pPr>
      <w:rPr>
        <w:rFonts w:ascii="Arial" w:hAnsi="Arial" w:hint="default"/>
      </w:rPr>
    </w:lvl>
    <w:lvl w:ilvl="3" w:tplc="759A2CB8" w:tentative="1">
      <w:start w:val="1"/>
      <w:numFmt w:val="bullet"/>
      <w:lvlText w:val="•"/>
      <w:lvlJc w:val="left"/>
      <w:pPr>
        <w:tabs>
          <w:tab w:val="num" w:pos="2880"/>
        </w:tabs>
        <w:ind w:left="2880" w:hanging="360"/>
      </w:pPr>
      <w:rPr>
        <w:rFonts w:ascii="Arial" w:hAnsi="Arial" w:hint="default"/>
      </w:rPr>
    </w:lvl>
    <w:lvl w:ilvl="4" w:tplc="01A67B5E" w:tentative="1">
      <w:start w:val="1"/>
      <w:numFmt w:val="bullet"/>
      <w:lvlText w:val="•"/>
      <w:lvlJc w:val="left"/>
      <w:pPr>
        <w:tabs>
          <w:tab w:val="num" w:pos="3600"/>
        </w:tabs>
        <w:ind w:left="3600" w:hanging="360"/>
      </w:pPr>
      <w:rPr>
        <w:rFonts w:ascii="Arial" w:hAnsi="Arial" w:hint="default"/>
      </w:rPr>
    </w:lvl>
    <w:lvl w:ilvl="5" w:tplc="60E80390" w:tentative="1">
      <w:start w:val="1"/>
      <w:numFmt w:val="bullet"/>
      <w:lvlText w:val="•"/>
      <w:lvlJc w:val="left"/>
      <w:pPr>
        <w:tabs>
          <w:tab w:val="num" w:pos="4320"/>
        </w:tabs>
        <w:ind w:left="4320" w:hanging="360"/>
      </w:pPr>
      <w:rPr>
        <w:rFonts w:ascii="Arial" w:hAnsi="Arial" w:hint="default"/>
      </w:rPr>
    </w:lvl>
    <w:lvl w:ilvl="6" w:tplc="17847006" w:tentative="1">
      <w:start w:val="1"/>
      <w:numFmt w:val="bullet"/>
      <w:lvlText w:val="•"/>
      <w:lvlJc w:val="left"/>
      <w:pPr>
        <w:tabs>
          <w:tab w:val="num" w:pos="5040"/>
        </w:tabs>
        <w:ind w:left="5040" w:hanging="360"/>
      </w:pPr>
      <w:rPr>
        <w:rFonts w:ascii="Arial" w:hAnsi="Arial" w:hint="default"/>
      </w:rPr>
    </w:lvl>
    <w:lvl w:ilvl="7" w:tplc="32344682" w:tentative="1">
      <w:start w:val="1"/>
      <w:numFmt w:val="bullet"/>
      <w:lvlText w:val="•"/>
      <w:lvlJc w:val="left"/>
      <w:pPr>
        <w:tabs>
          <w:tab w:val="num" w:pos="5760"/>
        </w:tabs>
        <w:ind w:left="5760" w:hanging="360"/>
      </w:pPr>
      <w:rPr>
        <w:rFonts w:ascii="Arial" w:hAnsi="Arial" w:hint="default"/>
      </w:rPr>
    </w:lvl>
    <w:lvl w:ilvl="8" w:tplc="3FE477B2"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1F58322B"/>
    <w:multiLevelType w:val="hybridMultilevel"/>
    <w:tmpl w:val="F5BA7F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226E2056"/>
    <w:multiLevelType w:val="hybridMultilevel"/>
    <w:tmpl w:val="828A8640"/>
    <w:lvl w:ilvl="0" w:tplc="CEA65300">
      <w:start w:val="1"/>
      <w:numFmt w:val="bullet"/>
      <w:lvlText w:val=""/>
      <w:lvlJc w:val="left"/>
      <w:pPr>
        <w:ind w:left="720" w:hanging="360"/>
      </w:pPr>
      <w:rPr>
        <w:rFonts w:ascii="Symbol" w:hAnsi="Symbol" w:hint="default"/>
      </w:rPr>
    </w:lvl>
    <w:lvl w:ilvl="1" w:tplc="9FAC39EE">
      <w:start w:val="1"/>
      <w:numFmt w:val="bullet"/>
      <w:lvlText w:val="o"/>
      <w:lvlJc w:val="left"/>
      <w:pPr>
        <w:ind w:left="1440" w:hanging="360"/>
      </w:pPr>
      <w:rPr>
        <w:rFonts w:ascii="Courier New" w:hAnsi="Courier New" w:hint="default"/>
      </w:rPr>
    </w:lvl>
    <w:lvl w:ilvl="2" w:tplc="BE2E9C82">
      <w:start w:val="1"/>
      <w:numFmt w:val="bullet"/>
      <w:lvlText w:val=""/>
      <w:lvlJc w:val="left"/>
      <w:pPr>
        <w:ind w:left="2160" w:hanging="360"/>
      </w:pPr>
      <w:rPr>
        <w:rFonts w:ascii="Wingdings" w:hAnsi="Wingdings" w:hint="default"/>
      </w:rPr>
    </w:lvl>
    <w:lvl w:ilvl="3" w:tplc="AA783C16">
      <w:start w:val="1"/>
      <w:numFmt w:val="bullet"/>
      <w:lvlText w:val=""/>
      <w:lvlJc w:val="left"/>
      <w:pPr>
        <w:ind w:left="2880" w:hanging="360"/>
      </w:pPr>
      <w:rPr>
        <w:rFonts w:ascii="Symbol" w:hAnsi="Symbol" w:hint="default"/>
      </w:rPr>
    </w:lvl>
    <w:lvl w:ilvl="4" w:tplc="91B8EA76">
      <w:start w:val="1"/>
      <w:numFmt w:val="bullet"/>
      <w:lvlText w:val="o"/>
      <w:lvlJc w:val="left"/>
      <w:pPr>
        <w:ind w:left="3600" w:hanging="360"/>
      </w:pPr>
      <w:rPr>
        <w:rFonts w:ascii="Courier New" w:hAnsi="Courier New" w:hint="default"/>
      </w:rPr>
    </w:lvl>
    <w:lvl w:ilvl="5" w:tplc="78D299D4">
      <w:start w:val="1"/>
      <w:numFmt w:val="bullet"/>
      <w:lvlText w:val=""/>
      <w:lvlJc w:val="left"/>
      <w:pPr>
        <w:ind w:left="4320" w:hanging="360"/>
      </w:pPr>
      <w:rPr>
        <w:rFonts w:ascii="Wingdings" w:hAnsi="Wingdings" w:hint="default"/>
      </w:rPr>
    </w:lvl>
    <w:lvl w:ilvl="6" w:tplc="DD28DD82">
      <w:start w:val="1"/>
      <w:numFmt w:val="bullet"/>
      <w:lvlText w:val=""/>
      <w:lvlJc w:val="left"/>
      <w:pPr>
        <w:ind w:left="5040" w:hanging="360"/>
      </w:pPr>
      <w:rPr>
        <w:rFonts w:ascii="Symbol" w:hAnsi="Symbol" w:hint="default"/>
      </w:rPr>
    </w:lvl>
    <w:lvl w:ilvl="7" w:tplc="4A343B5A">
      <w:start w:val="1"/>
      <w:numFmt w:val="bullet"/>
      <w:lvlText w:val="o"/>
      <w:lvlJc w:val="left"/>
      <w:pPr>
        <w:ind w:left="5760" w:hanging="360"/>
      </w:pPr>
      <w:rPr>
        <w:rFonts w:ascii="Courier New" w:hAnsi="Courier New" w:hint="default"/>
      </w:rPr>
    </w:lvl>
    <w:lvl w:ilvl="8" w:tplc="38C2E0F4">
      <w:start w:val="1"/>
      <w:numFmt w:val="bullet"/>
      <w:lvlText w:val=""/>
      <w:lvlJc w:val="left"/>
      <w:pPr>
        <w:ind w:left="6480" w:hanging="360"/>
      </w:pPr>
      <w:rPr>
        <w:rFonts w:ascii="Wingdings" w:hAnsi="Wingdings" w:hint="default"/>
      </w:rPr>
    </w:lvl>
  </w:abstractNum>
  <w:abstractNum w:abstractNumId="21" w15:restartNumberingAfterBreak="0">
    <w:nsid w:val="256600F2"/>
    <w:multiLevelType w:val="hybridMultilevel"/>
    <w:tmpl w:val="1C263A1E"/>
    <w:lvl w:ilvl="0" w:tplc="10C00D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22" w15:restartNumberingAfterBreak="0">
    <w:nsid w:val="25C05E76"/>
    <w:multiLevelType w:val="hybridMultilevel"/>
    <w:tmpl w:val="23F61788"/>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8323596"/>
    <w:multiLevelType w:val="hybridMultilevel"/>
    <w:tmpl w:val="CEF065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A3C055A"/>
    <w:multiLevelType w:val="multilevel"/>
    <w:tmpl w:val="731469CC"/>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25" w15:restartNumberingAfterBreak="0">
    <w:nsid w:val="2AF77AE5"/>
    <w:multiLevelType w:val="hybridMultilevel"/>
    <w:tmpl w:val="7B76E508"/>
    <w:name w:val="NumHeadings224"/>
    <w:lvl w:ilvl="0" w:tplc="EAB24DE2">
      <w:start w:val="1"/>
      <w:numFmt w:val="upperLetter"/>
      <w:pStyle w:val="Heading6"/>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2CC950D4"/>
    <w:multiLevelType w:val="hybridMultilevel"/>
    <w:tmpl w:val="BEFC7940"/>
    <w:lvl w:ilvl="0" w:tplc="A01846DC">
      <w:start w:val="1"/>
      <w:numFmt w:val="bullet"/>
      <w:lvlText w:val="-"/>
      <w:lvlJc w:val="left"/>
      <w:pPr>
        <w:ind w:left="720" w:hanging="360"/>
      </w:pPr>
      <w:rPr>
        <w:rFonts w:ascii="Calibri" w:eastAsia="Batang"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4F83FD1"/>
    <w:multiLevelType w:val="hybridMultilevel"/>
    <w:tmpl w:val="031482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56106C0"/>
    <w:multiLevelType w:val="hybridMultilevel"/>
    <w:tmpl w:val="47B440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35AC513A"/>
    <w:multiLevelType w:val="hybridMultilevel"/>
    <w:tmpl w:val="C4601EEC"/>
    <w:lvl w:ilvl="0" w:tplc="04090005">
      <w:start w:val="1"/>
      <w:numFmt w:val="bullet"/>
      <w:lvlText w:val=""/>
      <w:lvlJc w:val="left"/>
      <w:pPr>
        <w:ind w:left="1446" w:hanging="360"/>
      </w:pPr>
      <w:rPr>
        <w:rFonts w:ascii="Wingdings" w:hAnsi="Wingdings"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30" w15:restartNumberingAfterBreak="0">
    <w:nsid w:val="3DB87947"/>
    <w:multiLevelType w:val="hybridMultilevel"/>
    <w:tmpl w:val="1F88EB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323631F"/>
    <w:multiLevelType w:val="hybridMultilevel"/>
    <w:tmpl w:val="DE201E8E"/>
    <w:lvl w:ilvl="0" w:tplc="08090001">
      <w:start w:val="1"/>
      <w:numFmt w:val="bullet"/>
      <w:lvlText w:val=""/>
      <w:lvlJc w:val="left"/>
      <w:pPr>
        <w:ind w:left="773" w:hanging="360"/>
      </w:pPr>
      <w:rPr>
        <w:rFonts w:ascii="Symbol" w:hAnsi="Symbol" w:hint="default"/>
      </w:rPr>
    </w:lvl>
    <w:lvl w:ilvl="1" w:tplc="08090003" w:tentative="1">
      <w:start w:val="1"/>
      <w:numFmt w:val="bullet"/>
      <w:lvlText w:val="o"/>
      <w:lvlJc w:val="left"/>
      <w:pPr>
        <w:ind w:left="1493" w:hanging="360"/>
      </w:pPr>
      <w:rPr>
        <w:rFonts w:ascii="Courier New" w:hAnsi="Courier New" w:cs="Courier New" w:hint="default"/>
      </w:rPr>
    </w:lvl>
    <w:lvl w:ilvl="2" w:tplc="08090005" w:tentative="1">
      <w:start w:val="1"/>
      <w:numFmt w:val="bullet"/>
      <w:lvlText w:val=""/>
      <w:lvlJc w:val="left"/>
      <w:pPr>
        <w:ind w:left="2213" w:hanging="360"/>
      </w:pPr>
      <w:rPr>
        <w:rFonts w:ascii="Wingdings" w:hAnsi="Wingdings" w:hint="default"/>
      </w:rPr>
    </w:lvl>
    <w:lvl w:ilvl="3" w:tplc="08090001" w:tentative="1">
      <w:start w:val="1"/>
      <w:numFmt w:val="bullet"/>
      <w:lvlText w:val=""/>
      <w:lvlJc w:val="left"/>
      <w:pPr>
        <w:ind w:left="2933" w:hanging="360"/>
      </w:pPr>
      <w:rPr>
        <w:rFonts w:ascii="Symbol" w:hAnsi="Symbol" w:hint="default"/>
      </w:rPr>
    </w:lvl>
    <w:lvl w:ilvl="4" w:tplc="08090003" w:tentative="1">
      <w:start w:val="1"/>
      <w:numFmt w:val="bullet"/>
      <w:lvlText w:val="o"/>
      <w:lvlJc w:val="left"/>
      <w:pPr>
        <w:ind w:left="3653" w:hanging="360"/>
      </w:pPr>
      <w:rPr>
        <w:rFonts w:ascii="Courier New" w:hAnsi="Courier New" w:cs="Courier New" w:hint="default"/>
      </w:rPr>
    </w:lvl>
    <w:lvl w:ilvl="5" w:tplc="08090005" w:tentative="1">
      <w:start w:val="1"/>
      <w:numFmt w:val="bullet"/>
      <w:lvlText w:val=""/>
      <w:lvlJc w:val="left"/>
      <w:pPr>
        <w:ind w:left="4373" w:hanging="360"/>
      </w:pPr>
      <w:rPr>
        <w:rFonts w:ascii="Wingdings" w:hAnsi="Wingdings" w:hint="default"/>
      </w:rPr>
    </w:lvl>
    <w:lvl w:ilvl="6" w:tplc="08090001" w:tentative="1">
      <w:start w:val="1"/>
      <w:numFmt w:val="bullet"/>
      <w:lvlText w:val=""/>
      <w:lvlJc w:val="left"/>
      <w:pPr>
        <w:ind w:left="5093" w:hanging="360"/>
      </w:pPr>
      <w:rPr>
        <w:rFonts w:ascii="Symbol" w:hAnsi="Symbol" w:hint="default"/>
      </w:rPr>
    </w:lvl>
    <w:lvl w:ilvl="7" w:tplc="08090003" w:tentative="1">
      <w:start w:val="1"/>
      <w:numFmt w:val="bullet"/>
      <w:lvlText w:val="o"/>
      <w:lvlJc w:val="left"/>
      <w:pPr>
        <w:ind w:left="5813" w:hanging="360"/>
      </w:pPr>
      <w:rPr>
        <w:rFonts w:ascii="Courier New" w:hAnsi="Courier New" w:cs="Courier New" w:hint="default"/>
      </w:rPr>
    </w:lvl>
    <w:lvl w:ilvl="8" w:tplc="08090005" w:tentative="1">
      <w:start w:val="1"/>
      <w:numFmt w:val="bullet"/>
      <w:lvlText w:val=""/>
      <w:lvlJc w:val="left"/>
      <w:pPr>
        <w:ind w:left="6533" w:hanging="360"/>
      </w:pPr>
      <w:rPr>
        <w:rFonts w:ascii="Wingdings" w:hAnsi="Wingdings" w:hint="default"/>
      </w:rPr>
    </w:lvl>
  </w:abstractNum>
  <w:abstractNum w:abstractNumId="32" w15:restartNumberingAfterBreak="0">
    <w:nsid w:val="4A237302"/>
    <w:multiLevelType w:val="hybridMultilevel"/>
    <w:tmpl w:val="D19E1B64"/>
    <w:lvl w:ilvl="0" w:tplc="04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4FF405DD"/>
    <w:multiLevelType w:val="hybridMultilevel"/>
    <w:tmpl w:val="4D3208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1B67BDC"/>
    <w:multiLevelType w:val="hybridMultilevel"/>
    <w:tmpl w:val="10CCA75A"/>
    <w:lvl w:ilvl="0" w:tplc="04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1E03620"/>
    <w:multiLevelType w:val="hybridMultilevel"/>
    <w:tmpl w:val="71BE1C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644448A"/>
    <w:multiLevelType w:val="hybridMultilevel"/>
    <w:tmpl w:val="25BAC0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6EC6282"/>
    <w:multiLevelType w:val="hybridMultilevel"/>
    <w:tmpl w:val="C726A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8865232"/>
    <w:multiLevelType w:val="multilevel"/>
    <w:tmpl w:val="ECBC8570"/>
    <w:name w:val="NumHeadings22"/>
    <w:lvl w:ilvl="0">
      <w:start w:val="1"/>
      <w:numFmt w:val="decimal"/>
      <w:lvlText w:val="%1"/>
      <w:lvlJc w:val="left"/>
      <w:pPr>
        <w:tabs>
          <w:tab w:val="num" w:pos="851"/>
        </w:tabs>
        <w:ind w:left="0" w:firstLine="0"/>
      </w:pPr>
      <w:rPr>
        <w:rFonts w:asciiTheme="minorHAnsi" w:hAnsiTheme="minorHAnsi" w:cstheme="minorHAnsi" w:hint="default"/>
        <w:b/>
        <w:i w:val="0"/>
        <w:vanish w:val="0"/>
        <w:color w:val="5F8EA8"/>
        <w:sz w:val="28"/>
        <w:szCs w:val="28"/>
      </w:rPr>
    </w:lvl>
    <w:lvl w:ilvl="1">
      <w:start w:val="1"/>
      <w:numFmt w:val="decimal"/>
      <w:lvlText w:val="%1.%2"/>
      <w:lvlJc w:val="left"/>
      <w:pPr>
        <w:tabs>
          <w:tab w:val="num" w:pos="851"/>
        </w:tabs>
        <w:ind w:left="0" w:firstLine="0"/>
      </w:pPr>
      <w:rPr>
        <w:rFonts w:ascii="Calibri" w:hAnsi="Calibri" w:cs="Calibri" w:hint="default"/>
        <w:b/>
        <w:i w:val="0"/>
        <w:color w:val="5F8EA8"/>
        <w:sz w:val="28"/>
        <w:szCs w:val="28"/>
      </w:rPr>
    </w:lvl>
    <w:lvl w:ilvl="2">
      <w:start w:val="1"/>
      <w:numFmt w:val="decimal"/>
      <w:lvlText w:val="%1.%2.%3"/>
      <w:lvlJc w:val="left"/>
      <w:pPr>
        <w:tabs>
          <w:tab w:val="num" w:pos="851"/>
        </w:tabs>
        <w:ind w:left="0" w:firstLine="0"/>
      </w:pPr>
      <w:rPr>
        <w:rFonts w:asciiTheme="minorHAnsi" w:hAnsiTheme="minorHAnsi" w:cstheme="minorHAnsi" w:hint="default"/>
        <w:b/>
        <w:i w:val="0"/>
        <w:color w:val="5F8EA8"/>
        <w:sz w:val="28"/>
        <w:szCs w:val="28"/>
      </w:rPr>
    </w:lvl>
    <w:lvl w:ilvl="3">
      <w:start w:val="1"/>
      <w:numFmt w:val="decimal"/>
      <w:lvlText w:val="%1.%2.%3.%4"/>
      <w:lvlJc w:val="left"/>
      <w:pPr>
        <w:tabs>
          <w:tab w:val="num" w:pos="851"/>
        </w:tabs>
        <w:ind w:left="0" w:firstLine="0"/>
      </w:pPr>
      <w:rPr>
        <w:rFonts w:asciiTheme="minorHAnsi" w:hAnsiTheme="minorHAnsi" w:cstheme="minorHAnsi" w:hint="default"/>
        <w:b/>
        <w:bCs w:val="0"/>
        <w:i w:val="0"/>
        <w:iCs w:val="0"/>
        <w:caps w:val="0"/>
        <w:smallCaps w:val="0"/>
        <w:strike w:val="0"/>
        <w:dstrike w:val="0"/>
        <w:outline w:val="0"/>
        <w:shadow w:val="0"/>
        <w:emboss w:val="0"/>
        <w:imprint w:val="0"/>
        <w:noProof w:val="0"/>
        <w:vanish w:val="0"/>
        <w:color w:val="5F8EA8"/>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Restart w:val="5"/>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39" w15:restartNumberingAfterBreak="0">
    <w:nsid w:val="59ED106C"/>
    <w:multiLevelType w:val="hybridMultilevel"/>
    <w:tmpl w:val="5DEA575A"/>
    <w:lvl w:ilvl="0" w:tplc="810AD49C">
      <w:start w:val="1"/>
      <w:numFmt w:val="bullet"/>
      <w:lvlText w:val=""/>
      <w:lvlJc w:val="left"/>
      <w:pPr>
        <w:ind w:left="720" w:hanging="360"/>
      </w:pPr>
      <w:rPr>
        <w:rFonts w:ascii="Symbol" w:hAnsi="Symbol" w:hint="default"/>
      </w:rPr>
    </w:lvl>
    <w:lvl w:ilvl="1" w:tplc="1D64E812">
      <w:start w:val="1"/>
      <w:numFmt w:val="bullet"/>
      <w:lvlText w:val="o"/>
      <w:lvlJc w:val="left"/>
      <w:pPr>
        <w:ind w:left="1440" w:hanging="360"/>
      </w:pPr>
      <w:rPr>
        <w:rFonts w:ascii="Courier New" w:hAnsi="Courier New" w:hint="default"/>
      </w:rPr>
    </w:lvl>
    <w:lvl w:ilvl="2" w:tplc="BC188556">
      <w:start w:val="1"/>
      <w:numFmt w:val="bullet"/>
      <w:lvlText w:val=""/>
      <w:lvlJc w:val="left"/>
      <w:pPr>
        <w:ind w:left="2160" w:hanging="360"/>
      </w:pPr>
      <w:rPr>
        <w:rFonts w:ascii="Wingdings" w:hAnsi="Wingdings" w:hint="default"/>
      </w:rPr>
    </w:lvl>
    <w:lvl w:ilvl="3" w:tplc="BCD4BD08">
      <w:start w:val="1"/>
      <w:numFmt w:val="bullet"/>
      <w:lvlText w:val=""/>
      <w:lvlJc w:val="left"/>
      <w:pPr>
        <w:ind w:left="2880" w:hanging="360"/>
      </w:pPr>
      <w:rPr>
        <w:rFonts w:ascii="Symbol" w:hAnsi="Symbol" w:hint="default"/>
      </w:rPr>
    </w:lvl>
    <w:lvl w:ilvl="4" w:tplc="87206EFC">
      <w:start w:val="1"/>
      <w:numFmt w:val="bullet"/>
      <w:lvlText w:val="o"/>
      <w:lvlJc w:val="left"/>
      <w:pPr>
        <w:ind w:left="3600" w:hanging="360"/>
      </w:pPr>
      <w:rPr>
        <w:rFonts w:ascii="Courier New" w:hAnsi="Courier New" w:hint="default"/>
      </w:rPr>
    </w:lvl>
    <w:lvl w:ilvl="5" w:tplc="59A4629A">
      <w:start w:val="1"/>
      <w:numFmt w:val="bullet"/>
      <w:lvlText w:val=""/>
      <w:lvlJc w:val="left"/>
      <w:pPr>
        <w:ind w:left="4320" w:hanging="360"/>
      </w:pPr>
      <w:rPr>
        <w:rFonts w:ascii="Wingdings" w:hAnsi="Wingdings" w:hint="default"/>
      </w:rPr>
    </w:lvl>
    <w:lvl w:ilvl="6" w:tplc="147C598E">
      <w:start w:val="1"/>
      <w:numFmt w:val="bullet"/>
      <w:lvlText w:val=""/>
      <w:lvlJc w:val="left"/>
      <w:pPr>
        <w:ind w:left="5040" w:hanging="360"/>
      </w:pPr>
      <w:rPr>
        <w:rFonts w:ascii="Symbol" w:hAnsi="Symbol" w:hint="default"/>
      </w:rPr>
    </w:lvl>
    <w:lvl w:ilvl="7" w:tplc="040699C2">
      <w:start w:val="1"/>
      <w:numFmt w:val="bullet"/>
      <w:lvlText w:val="o"/>
      <w:lvlJc w:val="left"/>
      <w:pPr>
        <w:ind w:left="5760" w:hanging="360"/>
      </w:pPr>
      <w:rPr>
        <w:rFonts w:ascii="Courier New" w:hAnsi="Courier New" w:hint="default"/>
      </w:rPr>
    </w:lvl>
    <w:lvl w:ilvl="8" w:tplc="463CBEC2">
      <w:start w:val="1"/>
      <w:numFmt w:val="bullet"/>
      <w:lvlText w:val=""/>
      <w:lvlJc w:val="left"/>
      <w:pPr>
        <w:ind w:left="6480" w:hanging="360"/>
      </w:pPr>
      <w:rPr>
        <w:rFonts w:ascii="Wingdings" w:hAnsi="Wingdings" w:hint="default"/>
      </w:rPr>
    </w:lvl>
  </w:abstractNum>
  <w:abstractNum w:abstractNumId="40" w15:restartNumberingAfterBreak="0">
    <w:nsid w:val="5FE219C6"/>
    <w:multiLevelType w:val="hybridMultilevel"/>
    <w:tmpl w:val="0E10D4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13E539D"/>
    <w:multiLevelType w:val="multilevel"/>
    <w:tmpl w:val="E2FC624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63C41BD3"/>
    <w:multiLevelType w:val="hybridMultilevel"/>
    <w:tmpl w:val="648489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6A93CAB"/>
    <w:multiLevelType w:val="hybridMultilevel"/>
    <w:tmpl w:val="5E6EFC4A"/>
    <w:lvl w:ilvl="0" w:tplc="04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44" w15:restartNumberingAfterBreak="0">
    <w:nsid w:val="6A0F1F70"/>
    <w:multiLevelType w:val="multilevel"/>
    <w:tmpl w:val="9B4E9B9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6" w15:restartNumberingAfterBreak="0">
    <w:nsid w:val="745D7659"/>
    <w:multiLevelType w:val="hybridMultilevel"/>
    <w:tmpl w:val="998C2F5C"/>
    <w:name w:val="NumHeadings2242"/>
    <w:lvl w:ilvl="0" w:tplc="58460CA6">
      <w:start w:val="1"/>
      <w:numFmt w:val="decimal"/>
      <w:pStyle w:val="Heading7"/>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8DB328D"/>
    <w:multiLevelType w:val="hybridMultilevel"/>
    <w:tmpl w:val="EDFA16E4"/>
    <w:lvl w:ilvl="0" w:tplc="04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48" w15:restartNumberingAfterBreak="0">
    <w:nsid w:val="7A0316D6"/>
    <w:multiLevelType w:val="multilevel"/>
    <w:tmpl w:val="6F301C9C"/>
    <w:lvl w:ilvl="0">
      <w:start w:val="1"/>
      <w:numFmt w:val="bullet"/>
      <w:pStyle w:val="Bulletnospace-level1"/>
      <w:lvlText w:val=""/>
      <w:lvlJc w:val="left"/>
      <w:pPr>
        <w:tabs>
          <w:tab w:val="num" w:pos="1020"/>
        </w:tabs>
        <w:ind w:left="1020" w:hanging="340"/>
      </w:pPr>
      <w:rPr>
        <w:rFonts w:ascii="Symbol" w:hAnsi="Symbol" w:hint="default"/>
        <w:color w:val="auto"/>
      </w:rPr>
    </w:lvl>
    <w:lvl w:ilvl="1">
      <w:start w:val="1"/>
      <w:numFmt w:val="bullet"/>
      <w:pStyle w:val="Bulletnospace-level2"/>
      <w:lvlText w:val="○"/>
      <w:lvlJc w:val="left"/>
      <w:pPr>
        <w:tabs>
          <w:tab w:val="num" w:pos="1361"/>
        </w:tabs>
        <w:ind w:left="1361" w:hanging="341"/>
      </w:pPr>
      <w:rPr>
        <w:rFonts w:ascii="Times New Roman" w:hAnsi="Times New Roman" w:cs="Times New Roman" w:hint="default"/>
      </w:rPr>
    </w:lvl>
    <w:lvl w:ilvl="2">
      <w:start w:val="1"/>
      <w:numFmt w:val="bullet"/>
      <w:pStyle w:val="Bulletnospace-level3"/>
      <w:lvlText w:val="—"/>
      <w:lvlJc w:val="left"/>
      <w:pPr>
        <w:tabs>
          <w:tab w:val="num" w:pos="1758"/>
        </w:tabs>
        <w:ind w:left="1758" w:hanging="397"/>
      </w:pPr>
      <w:rPr>
        <w:rFonts w:ascii="Times New Roman" w:hAnsi="Times New Roman" w:cs="Times New Roman" w:hint="default"/>
      </w:rPr>
    </w:lvl>
    <w:lvl w:ilvl="3">
      <w:start w:val="1"/>
      <w:numFmt w:val="decimal"/>
      <w:lvlText w:val="(%4)"/>
      <w:lvlJc w:val="left"/>
      <w:pPr>
        <w:tabs>
          <w:tab w:val="num" w:pos="1780"/>
        </w:tabs>
        <w:ind w:left="1780" w:hanging="360"/>
      </w:pPr>
      <w:rPr>
        <w:rFonts w:hint="default"/>
      </w:rPr>
    </w:lvl>
    <w:lvl w:ilvl="4">
      <w:start w:val="1"/>
      <w:numFmt w:val="lowerLetter"/>
      <w:lvlText w:val="(%5)"/>
      <w:lvlJc w:val="left"/>
      <w:pPr>
        <w:tabs>
          <w:tab w:val="num" w:pos="2140"/>
        </w:tabs>
        <w:ind w:left="2140" w:hanging="360"/>
      </w:pPr>
      <w:rPr>
        <w:rFonts w:hint="default"/>
      </w:rPr>
    </w:lvl>
    <w:lvl w:ilvl="5">
      <w:start w:val="1"/>
      <w:numFmt w:val="lowerRoman"/>
      <w:lvlText w:val="(%6)"/>
      <w:lvlJc w:val="left"/>
      <w:pPr>
        <w:tabs>
          <w:tab w:val="num" w:pos="2500"/>
        </w:tabs>
        <w:ind w:left="2500" w:hanging="360"/>
      </w:pPr>
      <w:rPr>
        <w:rFonts w:hint="default"/>
      </w:rPr>
    </w:lvl>
    <w:lvl w:ilvl="6">
      <w:start w:val="1"/>
      <w:numFmt w:val="decimal"/>
      <w:lvlText w:val="%7."/>
      <w:lvlJc w:val="left"/>
      <w:pPr>
        <w:tabs>
          <w:tab w:val="num" w:pos="2860"/>
        </w:tabs>
        <w:ind w:left="2860" w:hanging="360"/>
      </w:pPr>
      <w:rPr>
        <w:rFonts w:hint="default"/>
      </w:rPr>
    </w:lvl>
    <w:lvl w:ilvl="7">
      <w:start w:val="1"/>
      <w:numFmt w:val="lowerLetter"/>
      <w:lvlText w:val="%8."/>
      <w:lvlJc w:val="left"/>
      <w:pPr>
        <w:tabs>
          <w:tab w:val="num" w:pos="3220"/>
        </w:tabs>
        <w:ind w:left="3220" w:hanging="360"/>
      </w:pPr>
      <w:rPr>
        <w:rFonts w:hint="default"/>
      </w:rPr>
    </w:lvl>
    <w:lvl w:ilvl="8">
      <w:start w:val="1"/>
      <w:numFmt w:val="lowerRoman"/>
      <w:lvlText w:val="%9."/>
      <w:lvlJc w:val="left"/>
      <w:pPr>
        <w:tabs>
          <w:tab w:val="num" w:pos="3580"/>
        </w:tabs>
        <w:ind w:left="3580" w:hanging="360"/>
      </w:pPr>
      <w:rPr>
        <w:rFonts w:hint="default"/>
      </w:rPr>
    </w:lvl>
  </w:abstractNum>
  <w:abstractNum w:abstractNumId="49" w15:restartNumberingAfterBreak="0">
    <w:nsid w:val="7A2F3AFB"/>
    <w:multiLevelType w:val="hybridMultilevel"/>
    <w:tmpl w:val="D4126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AE2013A"/>
    <w:multiLevelType w:val="hybridMultilevel"/>
    <w:tmpl w:val="9FA61D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C6D349A"/>
    <w:multiLevelType w:val="multilevel"/>
    <w:tmpl w:val="6B7A85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0"/>
  </w:num>
  <w:num w:numId="2">
    <w:abstractNumId w:val="39"/>
  </w:num>
  <w:num w:numId="3">
    <w:abstractNumId w:val="10"/>
  </w:num>
  <w:num w:numId="4">
    <w:abstractNumId w:val="17"/>
  </w:num>
  <w:num w:numId="5">
    <w:abstractNumId w:val="30"/>
  </w:num>
  <w:num w:numId="6">
    <w:abstractNumId w:val="27"/>
  </w:num>
  <w:num w:numId="7">
    <w:abstractNumId w:val="14"/>
  </w:num>
  <w:num w:numId="8">
    <w:abstractNumId w:val="49"/>
  </w:num>
  <w:num w:numId="9">
    <w:abstractNumId w:val="50"/>
  </w:num>
  <w:num w:numId="10">
    <w:abstractNumId w:val="37"/>
  </w:num>
  <w:num w:numId="11">
    <w:abstractNumId w:val="40"/>
  </w:num>
  <w:num w:numId="12">
    <w:abstractNumId w:val="42"/>
  </w:num>
  <w:num w:numId="13">
    <w:abstractNumId w:val="36"/>
  </w:num>
  <w:num w:numId="14">
    <w:abstractNumId w:val="23"/>
  </w:num>
  <w:num w:numId="15">
    <w:abstractNumId w:val="34"/>
  </w:num>
  <w:num w:numId="16">
    <w:abstractNumId w:val="15"/>
  </w:num>
  <w:num w:numId="17">
    <w:abstractNumId w:val="41"/>
  </w:num>
  <w:num w:numId="1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num>
  <w:num w:numId="29">
    <w:abstractNumId w:val="48"/>
  </w:num>
  <w:num w:numId="30">
    <w:abstractNumId w:val="11"/>
  </w:num>
  <w:num w:numId="31">
    <w:abstractNumId w:val="35"/>
  </w:num>
  <w:num w:numId="32">
    <w:abstractNumId w:val="13"/>
  </w:num>
  <w:num w:numId="33">
    <w:abstractNumId w:val="33"/>
  </w:num>
  <w:num w:numId="34">
    <w:abstractNumId w:val="51"/>
  </w:num>
  <w:num w:numId="35">
    <w:abstractNumId w:val="18"/>
  </w:num>
  <w:num w:numId="36">
    <w:abstractNumId w:val="28"/>
  </w:num>
  <w:num w:numId="37">
    <w:abstractNumId w:val="31"/>
  </w:num>
  <w:num w:numId="38">
    <w:abstractNumId w:val="21"/>
  </w:num>
  <w:num w:numId="39">
    <w:abstractNumId w:val="19"/>
  </w:num>
  <w:num w:numId="40">
    <w:abstractNumId w:val="45"/>
  </w:num>
  <w:num w:numId="41">
    <w:abstractNumId w:val="9"/>
  </w:num>
  <w:num w:numId="42">
    <w:abstractNumId w:val="7"/>
  </w:num>
  <w:num w:numId="43">
    <w:abstractNumId w:val="6"/>
  </w:num>
  <w:num w:numId="44">
    <w:abstractNumId w:val="5"/>
  </w:num>
  <w:num w:numId="45">
    <w:abstractNumId w:val="4"/>
  </w:num>
  <w:num w:numId="46">
    <w:abstractNumId w:val="8"/>
  </w:num>
  <w:num w:numId="47">
    <w:abstractNumId w:val="38"/>
  </w:num>
  <w:num w:numId="48">
    <w:abstractNumId w:val="25"/>
  </w:num>
  <w:num w:numId="49">
    <w:abstractNumId w:val="46"/>
  </w:num>
  <w:num w:numId="50">
    <w:abstractNumId w:val="16"/>
  </w:num>
  <w:num w:numId="51">
    <w:abstractNumId w:val="21"/>
    <w:lvlOverride w:ilvl="0">
      <w:startOverride w:val="1"/>
    </w:lvlOverride>
  </w:num>
  <w:num w:numId="52">
    <w:abstractNumId w:val="26"/>
  </w:num>
  <w:num w:numId="53">
    <w:abstractNumId w:val="44"/>
  </w:num>
  <w:num w:numId="54">
    <w:abstractNumId w:val="3"/>
  </w:num>
  <w:num w:numId="55">
    <w:abstractNumId w:val="2"/>
  </w:num>
  <w:num w:numId="56">
    <w:abstractNumId w:val="1"/>
  </w:num>
  <w:num w:numId="57">
    <w:abstractNumId w:val="0"/>
  </w:num>
  <w:num w:numId="58">
    <w:abstractNumId w:val="16"/>
  </w:num>
  <w:num w:numId="5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2"/>
  </w:num>
  <w:num w:numId="61">
    <w:abstractNumId w:val="22"/>
  </w:num>
  <w:num w:numId="62">
    <w:abstractNumId w:val="32"/>
  </w:num>
  <w:num w:numId="63">
    <w:abstractNumId w:val="29"/>
  </w:num>
  <w:num w:numId="64">
    <w:abstractNumId w:val="43"/>
  </w:num>
  <w:num w:numId="65">
    <w:abstractNumId w:val="47"/>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1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758F"/>
    <w:rsid w:val="000313A6"/>
    <w:rsid w:val="00035C1A"/>
    <w:rsid w:val="00045149"/>
    <w:rsid w:val="000527B8"/>
    <w:rsid w:val="00063801"/>
    <w:rsid w:val="00063818"/>
    <w:rsid w:val="00064F54"/>
    <w:rsid w:val="0007390D"/>
    <w:rsid w:val="00083277"/>
    <w:rsid w:val="000941D0"/>
    <w:rsid w:val="000A76AF"/>
    <w:rsid w:val="000D057C"/>
    <w:rsid w:val="000D0DD6"/>
    <w:rsid w:val="000E69F0"/>
    <w:rsid w:val="000F4562"/>
    <w:rsid w:val="00126566"/>
    <w:rsid w:val="00140136"/>
    <w:rsid w:val="00144C19"/>
    <w:rsid w:val="0015425F"/>
    <w:rsid w:val="001617F5"/>
    <w:rsid w:val="00171703"/>
    <w:rsid w:val="001747D3"/>
    <w:rsid w:val="001925EC"/>
    <w:rsid w:val="001B6184"/>
    <w:rsid w:val="001C3F4E"/>
    <w:rsid w:val="001D207B"/>
    <w:rsid w:val="001D3342"/>
    <w:rsid w:val="001D4260"/>
    <w:rsid w:val="001E284E"/>
    <w:rsid w:val="001F05EE"/>
    <w:rsid w:val="001F095D"/>
    <w:rsid w:val="001F4A11"/>
    <w:rsid w:val="00201E1F"/>
    <w:rsid w:val="002372BE"/>
    <w:rsid w:val="00250D4A"/>
    <w:rsid w:val="00267502"/>
    <w:rsid w:val="002938EF"/>
    <w:rsid w:val="002952C1"/>
    <w:rsid w:val="002A2F20"/>
    <w:rsid w:val="002A3BD3"/>
    <w:rsid w:val="002B17C5"/>
    <w:rsid w:val="002B35A9"/>
    <w:rsid w:val="002C63B5"/>
    <w:rsid w:val="002D6573"/>
    <w:rsid w:val="002E01C7"/>
    <w:rsid w:val="002E1520"/>
    <w:rsid w:val="002F5D17"/>
    <w:rsid w:val="003010BB"/>
    <w:rsid w:val="003100CC"/>
    <w:rsid w:val="00312A7D"/>
    <w:rsid w:val="003159E9"/>
    <w:rsid w:val="0036004E"/>
    <w:rsid w:val="0036441B"/>
    <w:rsid w:val="003656AB"/>
    <w:rsid w:val="00371D25"/>
    <w:rsid w:val="003731ED"/>
    <w:rsid w:val="00374CBF"/>
    <w:rsid w:val="00374E64"/>
    <w:rsid w:val="003907F2"/>
    <w:rsid w:val="00397B1C"/>
    <w:rsid w:val="003A090A"/>
    <w:rsid w:val="003A6D22"/>
    <w:rsid w:val="003D3F27"/>
    <w:rsid w:val="003D4710"/>
    <w:rsid w:val="00422EB1"/>
    <w:rsid w:val="0043172D"/>
    <w:rsid w:val="00434635"/>
    <w:rsid w:val="00457AD4"/>
    <w:rsid w:val="004602C8"/>
    <w:rsid w:val="0046122B"/>
    <w:rsid w:val="00481144"/>
    <w:rsid w:val="00493A54"/>
    <w:rsid w:val="004947F8"/>
    <w:rsid w:val="004964F4"/>
    <w:rsid w:val="004A1047"/>
    <w:rsid w:val="004A1587"/>
    <w:rsid w:val="004A4041"/>
    <w:rsid w:val="004A75A2"/>
    <w:rsid w:val="004B6494"/>
    <w:rsid w:val="004D2456"/>
    <w:rsid w:val="004E0A5D"/>
    <w:rsid w:val="004E289F"/>
    <w:rsid w:val="004F109D"/>
    <w:rsid w:val="005437ED"/>
    <w:rsid w:val="00546EFC"/>
    <w:rsid w:val="00547692"/>
    <w:rsid w:val="00557B19"/>
    <w:rsid w:val="00571518"/>
    <w:rsid w:val="00580DC8"/>
    <w:rsid w:val="00581DA7"/>
    <w:rsid w:val="00591A90"/>
    <w:rsid w:val="00594799"/>
    <w:rsid w:val="005B119D"/>
    <w:rsid w:val="005D4B32"/>
    <w:rsid w:val="005D51DB"/>
    <w:rsid w:val="005E33D4"/>
    <w:rsid w:val="005E6BD6"/>
    <w:rsid w:val="00615F3D"/>
    <w:rsid w:val="00616C87"/>
    <w:rsid w:val="00617916"/>
    <w:rsid w:val="006342D5"/>
    <w:rsid w:val="00641696"/>
    <w:rsid w:val="006453ED"/>
    <w:rsid w:val="00662A04"/>
    <w:rsid w:val="00664E6C"/>
    <w:rsid w:val="006949B3"/>
    <w:rsid w:val="006970C0"/>
    <w:rsid w:val="006D4C6B"/>
    <w:rsid w:val="006E0EA1"/>
    <w:rsid w:val="006E2305"/>
    <w:rsid w:val="006E52BB"/>
    <w:rsid w:val="00720C1D"/>
    <w:rsid w:val="007360E9"/>
    <w:rsid w:val="00736398"/>
    <w:rsid w:val="0075299D"/>
    <w:rsid w:val="007578C2"/>
    <w:rsid w:val="00770E6F"/>
    <w:rsid w:val="007719E5"/>
    <w:rsid w:val="00774F0A"/>
    <w:rsid w:val="00777651"/>
    <w:rsid w:val="00783EDF"/>
    <w:rsid w:val="007868D9"/>
    <w:rsid w:val="007A14D9"/>
    <w:rsid w:val="007A338F"/>
    <w:rsid w:val="007B49ED"/>
    <w:rsid w:val="007C7959"/>
    <w:rsid w:val="007D5EEA"/>
    <w:rsid w:val="007E7BC3"/>
    <w:rsid w:val="00802A5E"/>
    <w:rsid w:val="00811B96"/>
    <w:rsid w:val="008412C1"/>
    <w:rsid w:val="0084412D"/>
    <w:rsid w:val="00853282"/>
    <w:rsid w:val="008540EB"/>
    <w:rsid w:val="0086195C"/>
    <w:rsid w:val="00864C7A"/>
    <w:rsid w:val="008A71BF"/>
    <w:rsid w:val="008B230B"/>
    <w:rsid w:val="008B5596"/>
    <w:rsid w:val="008C150B"/>
    <w:rsid w:val="008F5FB9"/>
    <w:rsid w:val="008F60D5"/>
    <w:rsid w:val="0093551D"/>
    <w:rsid w:val="00937E32"/>
    <w:rsid w:val="00943C43"/>
    <w:rsid w:val="0094798F"/>
    <w:rsid w:val="0095462C"/>
    <w:rsid w:val="0096696F"/>
    <w:rsid w:val="00984CFD"/>
    <w:rsid w:val="009931D7"/>
    <w:rsid w:val="009C0B5C"/>
    <w:rsid w:val="009C4F9A"/>
    <w:rsid w:val="009D0C33"/>
    <w:rsid w:val="009E261B"/>
    <w:rsid w:val="009E26D6"/>
    <w:rsid w:val="009F61F4"/>
    <w:rsid w:val="00A00564"/>
    <w:rsid w:val="00A10B6F"/>
    <w:rsid w:val="00A114F5"/>
    <w:rsid w:val="00A1719F"/>
    <w:rsid w:val="00A20AE6"/>
    <w:rsid w:val="00A41442"/>
    <w:rsid w:val="00A52479"/>
    <w:rsid w:val="00A541F4"/>
    <w:rsid w:val="00A66B57"/>
    <w:rsid w:val="00A677D8"/>
    <w:rsid w:val="00AB38C9"/>
    <w:rsid w:val="00AC7583"/>
    <w:rsid w:val="00AD58D0"/>
    <w:rsid w:val="00AF2F66"/>
    <w:rsid w:val="00B02E08"/>
    <w:rsid w:val="00B34083"/>
    <w:rsid w:val="00B558B2"/>
    <w:rsid w:val="00B64271"/>
    <w:rsid w:val="00BB1C59"/>
    <w:rsid w:val="00BB590C"/>
    <w:rsid w:val="00BC0827"/>
    <w:rsid w:val="00BC53C8"/>
    <w:rsid w:val="00BC75CE"/>
    <w:rsid w:val="00BD7052"/>
    <w:rsid w:val="00BD7C8F"/>
    <w:rsid w:val="00BE1EA4"/>
    <w:rsid w:val="00BF3CD7"/>
    <w:rsid w:val="00BF6465"/>
    <w:rsid w:val="00BF745C"/>
    <w:rsid w:val="00C0183E"/>
    <w:rsid w:val="00C06721"/>
    <w:rsid w:val="00C13D84"/>
    <w:rsid w:val="00C37673"/>
    <w:rsid w:val="00C435DF"/>
    <w:rsid w:val="00C55C2D"/>
    <w:rsid w:val="00C56977"/>
    <w:rsid w:val="00C72635"/>
    <w:rsid w:val="00C72BCD"/>
    <w:rsid w:val="00CC0C0C"/>
    <w:rsid w:val="00CD5194"/>
    <w:rsid w:val="00CF0205"/>
    <w:rsid w:val="00CF23FA"/>
    <w:rsid w:val="00CF355D"/>
    <w:rsid w:val="00CF3C13"/>
    <w:rsid w:val="00D623CA"/>
    <w:rsid w:val="00D825D7"/>
    <w:rsid w:val="00D87C60"/>
    <w:rsid w:val="00D94EC5"/>
    <w:rsid w:val="00DC602F"/>
    <w:rsid w:val="00DD577C"/>
    <w:rsid w:val="00DE7C12"/>
    <w:rsid w:val="00DF153F"/>
    <w:rsid w:val="00E0489D"/>
    <w:rsid w:val="00E05A06"/>
    <w:rsid w:val="00E12CED"/>
    <w:rsid w:val="00E254C2"/>
    <w:rsid w:val="00E30C5C"/>
    <w:rsid w:val="00E35E82"/>
    <w:rsid w:val="00E366E3"/>
    <w:rsid w:val="00E52416"/>
    <w:rsid w:val="00E5294B"/>
    <w:rsid w:val="00E530A4"/>
    <w:rsid w:val="00E549E4"/>
    <w:rsid w:val="00E5758F"/>
    <w:rsid w:val="00E62809"/>
    <w:rsid w:val="00E704FB"/>
    <w:rsid w:val="00E71036"/>
    <w:rsid w:val="00E87E6A"/>
    <w:rsid w:val="00E97ACA"/>
    <w:rsid w:val="00EA5757"/>
    <w:rsid w:val="00EB0710"/>
    <w:rsid w:val="00EB2847"/>
    <w:rsid w:val="00EC3174"/>
    <w:rsid w:val="00EC43B2"/>
    <w:rsid w:val="00ED107E"/>
    <w:rsid w:val="00ED3A76"/>
    <w:rsid w:val="00ED6AB3"/>
    <w:rsid w:val="00EF63FE"/>
    <w:rsid w:val="00F113EB"/>
    <w:rsid w:val="00F158BB"/>
    <w:rsid w:val="00F24B90"/>
    <w:rsid w:val="00F33B64"/>
    <w:rsid w:val="00F46B79"/>
    <w:rsid w:val="00F5007D"/>
    <w:rsid w:val="00F50F58"/>
    <w:rsid w:val="00F5222F"/>
    <w:rsid w:val="00F8204D"/>
    <w:rsid w:val="00F84EDF"/>
    <w:rsid w:val="00F861D7"/>
    <w:rsid w:val="00F87AE6"/>
    <w:rsid w:val="00F908F7"/>
    <w:rsid w:val="00FA1C51"/>
    <w:rsid w:val="00FA75C8"/>
    <w:rsid w:val="00FB67FF"/>
    <w:rsid w:val="00FC4AFF"/>
    <w:rsid w:val="00FF2232"/>
    <w:rsid w:val="070CA3E2"/>
    <w:rsid w:val="090871C5"/>
    <w:rsid w:val="21896224"/>
    <w:rsid w:val="2254A158"/>
    <w:rsid w:val="28E7130C"/>
    <w:rsid w:val="374A4D7A"/>
    <w:rsid w:val="3E79EA0C"/>
    <w:rsid w:val="529CC56F"/>
    <w:rsid w:val="72AC785E"/>
    <w:rsid w:val="7BB7FB73"/>
    <w:rsid w:val="7EBB2A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4803FB"/>
  <w15:chartTrackingRefBased/>
  <w15:docId w15:val="{91CBD962-E121-40DC-8243-F897F753D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nhideWhenUsed="1"/>
    <w:lsdException w:name="List" w:semiHidden="1" w:uiPriority="99" w:unhideWhenUsed="1"/>
    <w:lsdException w:name="List Bullet" w:semiHidden="1" w:unhideWhenUsed="1"/>
    <w:lsdException w:name="List Number" w:semiHidden="1" w:unhideWhenUsed="1"/>
    <w:lsdException w:name="List 2" w:semiHidden="1" w:uiPriority="99" w:unhideWhenUsed="1"/>
    <w:lsdException w:name="List 3" w:semiHidden="1" w:uiPriority="99"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iPriority="99"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link w:val="Heading1Char"/>
    <w:qFormat/>
    <w:rsid w:val="00AD58D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nhideWhenUsed/>
    <w:qFormat/>
    <w:rsid w:val="00E254C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nhideWhenUsed/>
    <w:qFormat/>
    <w:rsid w:val="000E69F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nhideWhenUsed/>
    <w:qFormat/>
    <w:rsid w:val="000E69F0"/>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Heading4"/>
    <w:next w:val="BodyText"/>
    <w:link w:val="Heading5Char"/>
    <w:qFormat/>
    <w:rsid w:val="000E69F0"/>
    <w:pPr>
      <w:keepLines w:val="0"/>
      <w:tabs>
        <w:tab w:val="num" w:pos="0"/>
      </w:tabs>
      <w:spacing w:before="480" w:after="120" w:line="240" w:lineRule="atLeast"/>
      <w:outlineLvl w:val="4"/>
    </w:pPr>
    <w:rPr>
      <w:rFonts w:asciiTheme="minorHAnsi" w:eastAsia="Batang" w:hAnsiTheme="minorHAnsi" w:cstheme="minorHAnsi"/>
      <w:b/>
      <w:bCs/>
      <w:i w:val="0"/>
      <w:iCs w:val="0"/>
      <w:snapToGrid w:val="0"/>
      <w:color w:val="004461"/>
      <w:kern w:val="28"/>
      <w:sz w:val="24"/>
      <w:szCs w:val="24"/>
      <w:lang w:eastAsia="ko-KR"/>
    </w:rPr>
  </w:style>
  <w:style w:type="paragraph" w:styleId="Heading6">
    <w:name w:val="heading 6"/>
    <w:basedOn w:val="Normal"/>
    <w:next w:val="Normal"/>
    <w:link w:val="Heading6Char"/>
    <w:autoRedefine/>
    <w:semiHidden/>
    <w:qFormat/>
    <w:rsid w:val="000E69F0"/>
    <w:pPr>
      <w:keepNext/>
      <w:numPr>
        <w:numId w:val="48"/>
      </w:numPr>
      <w:tabs>
        <w:tab w:val="left" w:pos="1560"/>
      </w:tabs>
      <w:snapToGrid w:val="0"/>
      <w:spacing w:before="2640" w:after="480" w:line="480" w:lineRule="atLeast"/>
      <w:ind w:left="1559" w:hanging="1559"/>
      <w:jc w:val="both"/>
      <w:outlineLvl w:val="5"/>
    </w:pPr>
    <w:rPr>
      <w:rFonts w:ascii="Calibri" w:eastAsia="Batang" w:hAnsi="Calibri" w:cs="Times New Roman"/>
      <w:b/>
      <w:color w:val="004359"/>
      <w:sz w:val="44"/>
      <w:szCs w:val="44"/>
      <w:lang w:val="en-US"/>
    </w:rPr>
  </w:style>
  <w:style w:type="paragraph" w:styleId="Heading7">
    <w:name w:val="heading 7"/>
    <w:basedOn w:val="Heading6"/>
    <w:next w:val="BodyText"/>
    <w:link w:val="Heading7Char"/>
    <w:semiHidden/>
    <w:qFormat/>
    <w:rsid w:val="000E69F0"/>
    <w:pPr>
      <w:numPr>
        <w:numId w:val="49"/>
      </w:numPr>
      <w:tabs>
        <w:tab w:val="clear" w:pos="1560"/>
      </w:tabs>
      <w:spacing w:before="480" w:after="360" w:line="360" w:lineRule="atLeast"/>
      <w:outlineLvl w:val="6"/>
    </w:pPr>
    <w:rPr>
      <w:sz w:val="32"/>
    </w:rPr>
  </w:style>
  <w:style w:type="paragraph" w:styleId="Heading8">
    <w:name w:val="heading 8"/>
    <w:basedOn w:val="Heading7"/>
    <w:next w:val="BodyText"/>
    <w:link w:val="Heading8Char"/>
    <w:semiHidden/>
    <w:qFormat/>
    <w:rsid w:val="000E69F0"/>
    <w:pPr>
      <w:numPr>
        <w:numId w:val="0"/>
      </w:numPr>
      <w:tabs>
        <w:tab w:val="num" w:pos="851"/>
      </w:tabs>
      <w:outlineLvl w:val="7"/>
    </w:pPr>
    <w:rPr>
      <w:iCs/>
      <w:sz w:val="24"/>
      <w:szCs w:val="24"/>
    </w:rPr>
  </w:style>
  <w:style w:type="paragraph" w:styleId="Heading9">
    <w:name w:val="heading 9"/>
    <w:basedOn w:val="Heading8"/>
    <w:next w:val="Normal"/>
    <w:link w:val="Heading9Char"/>
    <w:semiHidden/>
    <w:qFormat/>
    <w:rsid w:val="000E69F0"/>
    <w:p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758F"/>
    <w:pPr>
      <w:ind w:left="720"/>
      <w:contextualSpacing/>
    </w:pPr>
  </w:style>
  <w:style w:type="character" w:styleId="CommentReference">
    <w:name w:val="annotation reference"/>
    <w:basedOn w:val="DefaultParagraphFont"/>
    <w:semiHidden/>
    <w:unhideWhenUsed/>
    <w:rsid w:val="004A4041"/>
    <w:rPr>
      <w:sz w:val="16"/>
      <w:szCs w:val="16"/>
    </w:rPr>
  </w:style>
  <w:style w:type="paragraph" w:styleId="CommentText">
    <w:name w:val="annotation text"/>
    <w:basedOn w:val="Normal"/>
    <w:link w:val="CommentTextChar"/>
    <w:semiHidden/>
    <w:unhideWhenUsed/>
    <w:rsid w:val="004A4041"/>
    <w:pPr>
      <w:spacing w:line="240" w:lineRule="auto"/>
    </w:pPr>
    <w:rPr>
      <w:sz w:val="20"/>
      <w:szCs w:val="20"/>
    </w:rPr>
  </w:style>
  <w:style w:type="character" w:customStyle="1" w:styleId="CommentTextChar">
    <w:name w:val="Comment Text Char"/>
    <w:basedOn w:val="DefaultParagraphFont"/>
    <w:link w:val="CommentText"/>
    <w:semiHidden/>
    <w:rsid w:val="004A4041"/>
    <w:rPr>
      <w:sz w:val="20"/>
      <w:szCs w:val="20"/>
    </w:rPr>
  </w:style>
  <w:style w:type="paragraph" w:styleId="CommentSubject">
    <w:name w:val="annotation subject"/>
    <w:basedOn w:val="CommentText"/>
    <w:next w:val="CommentText"/>
    <w:link w:val="CommentSubjectChar"/>
    <w:semiHidden/>
    <w:unhideWhenUsed/>
    <w:rsid w:val="004A4041"/>
    <w:rPr>
      <w:b/>
      <w:bCs/>
    </w:rPr>
  </w:style>
  <w:style w:type="character" w:customStyle="1" w:styleId="CommentSubjectChar">
    <w:name w:val="Comment Subject Char"/>
    <w:basedOn w:val="CommentTextChar"/>
    <w:link w:val="CommentSubject"/>
    <w:uiPriority w:val="99"/>
    <w:semiHidden/>
    <w:rsid w:val="004A4041"/>
    <w:rPr>
      <w:b/>
      <w:bCs/>
      <w:sz w:val="20"/>
      <w:szCs w:val="20"/>
    </w:rPr>
  </w:style>
  <w:style w:type="paragraph" w:styleId="BalloonText">
    <w:name w:val="Balloon Text"/>
    <w:basedOn w:val="Normal"/>
    <w:link w:val="BalloonTextChar"/>
    <w:semiHidden/>
    <w:unhideWhenUsed/>
    <w:rsid w:val="004A40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A4041"/>
    <w:rPr>
      <w:rFonts w:ascii="Segoe UI" w:hAnsi="Segoe UI" w:cs="Segoe UI"/>
      <w:sz w:val="18"/>
      <w:szCs w:val="18"/>
    </w:rPr>
  </w:style>
  <w:style w:type="table" w:customStyle="1" w:styleId="TableGrid1">
    <w:name w:val="Table Grid1"/>
    <w:basedOn w:val="TableNormal"/>
    <w:next w:val="TableGrid"/>
    <w:uiPriority w:val="39"/>
    <w:rsid w:val="00662A0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rsid w:val="00662A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D58D0"/>
    <w:rPr>
      <w:rFonts w:asciiTheme="majorHAnsi" w:eastAsiaTheme="majorEastAsia" w:hAnsiTheme="majorHAnsi" w:cstheme="majorBidi"/>
      <w:color w:val="2F5496" w:themeColor="accent1" w:themeShade="BF"/>
      <w:sz w:val="32"/>
      <w:szCs w:val="32"/>
    </w:rPr>
  </w:style>
  <w:style w:type="paragraph" w:styleId="Revision">
    <w:name w:val="Revision"/>
    <w:hidden/>
    <w:uiPriority w:val="99"/>
    <w:semiHidden/>
    <w:rsid w:val="00E52416"/>
    <w:pPr>
      <w:spacing w:after="0" w:line="240" w:lineRule="auto"/>
    </w:pPr>
  </w:style>
  <w:style w:type="paragraph" w:styleId="BodyText">
    <w:name w:val="Body Text"/>
    <w:link w:val="BodyTextChar"/>
    <w:rsid w:val="00AC7583"/>
    <w:pPr>
      <w:spacing w:before="240" w:after="240" w:line="220" w:lineRule="atLeast"/>
      <w:jc w:val="both"/>
    </w:pPr>
    <w:rPr>
      <w:rFonts w:eastAsia="Batang" w:cstheme="minorHAnsi"/>
    </w:rPr>
  </w:style>
  <w:style w:type="character" w:customStyle="1" w:styleId="BodyTextChar">
    <w:name w:val="Body Text Char"/>
    <w:basedOn w:val="DefaultParagraphFont"/>
    <w:link w:val="BodyText"/>
    <w:rsid w:val="00AC7583"/>
    <w:rPr>
      <w:rFonts w:eastAsia="Batang" w:cstheme="minorHAnsi"/>
    </w:rPr>
  </w:style>
  <w:style w:type="paragraph" w:customStyle="1" w:styleId="Bulletwithspace-level1">
    <w:name w:val="Bullet with space - level 1"/>
    <w:basedOn w:val="BodyText"/>
    <w:qFormat/>
    <w:rsid w:val="00AC7583"/>
    <w:pPr>
      <w:numPr>
        <w:numId w:val="28"/>
      </w:numPr>
      <w:spacing w:before="0"/>
    </w:pPr>
  </w:style>
  <w:style w:type="paragraph" w:customStyle="1" w:styleId="Bulletwithspace-level2">
    <w:name w:val="Bullet with space - level 2"/>
    <w:basedOn w:val="Bulletwithspace-level1"/>
    <w:qFormat/>
    <w:rsid w:val="00AC7583"/>
    <w:pPr>
      <w:numPr>
        <w:ilvl w:val="1"/>
      </w:numPr>
      <w:snapToGrid w:val="0"/>
      <w:ind w:left="1020" w:hanging="340"/>
    </w:pPr>
  </w:style>
  <w:style w:type="paragraph" w:customStyle="1" w:styleId="Bulletwithspace-level3">
    <w:name w:val="Bullet with space - level 3"/>
    <w:basedOn w:val="Bulletwithspace-level2"/>
    <w:qFormat/>
    <w:rsid w:val="00AC7583"/>
    <w:pPr>
      <w:numPr>
        <w:ilvl w:val="2"/>
      </w:numPr>
    </w:pPr>
  </w:style>
  <w:style w:type="paragraph" w:customStyle="1" w:styleId="Bulletnospace-level1">
    <w:name w:val="Bullet no space - level 1"/>
    <w:qFormat/>
    <w:rsid w:val="00AC7583"/>
    <w:pPr>
      <w:numPr>
        <w:numId w:val="29"/>
      </w:numPr>
      <w:spacing w:after="0" w:line="220" w:lineRule="atLeast"/>
      <w:ind w:left="680"/>
      <w:jc w:val="both"/>
    </w:pPr>
    <w:rPr>
      <w:rFonts w:eastAsia="Batang" w:cstheme="minorHAnsi"/>
      <w:lang w:eastAsia="ko-KR"/>
    </w:rPr>
  </w:style>
  <w:style w:type="paragraph" w:customStyle="1" w:styleId="Bulletnospace-level2">
    <w:name w:val="Bullet no space - level 2"/>
    <w:basedOn w:val="Bulletnospace-level1"/>
    <w:qFormat/>
    <w:rsid w:val="00AC7583"/>
    <w:pPr>
      <w:numPr>
        <w:ilvl w:val="1"/>
      </w:numPr>
      <w:ind w:left="1020" w:hanging="340"/>
    </w:pPr>
  </w:style>
  <w:style w:type="paragraph" w:customStyle="1" w:styleId="Bulletnospace-level3">
    <w:name w:val="Bullet no space - level 3"/>
    <w:basedOn w:val="Bulletnospace-level2"/>
    <w:qFormat/>
    <w:rsid w:val="00AC7583"/>
    <w:pPr>
      <w:numPr>
        <w:ilvl w:val="2"/>
      </w:numPr>
      <w:ind w:left="1418"/>
    </w:pPr>
  </w:style>
  <w:style w:type="character" w:customStyle="1" w:styleId="Heading2Char">
    <w:name w:val="Heading 2 Char"/>
    <w:basedOn w:val="DefaultParagraphFont"/>
    <w:link w:val="Heading2"/>
    <w:uiPriority w:val="9"/>
    <w:rsid w:val="00E254C2"/>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rsid w:val="000E69F0"/>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0E69F0"/>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rsid w:val="000E69F0"/>
    <w:rPr>
      <w:rFonts w:eastAsia="Batang" w:cstheme="minorHAnsi"/>
      <w:b/>
      <w:bCs/>
      <w:snapToGrid w:val="0"/>
      <w:color w:val="004461"/>
      <w:kern w:val="28"/>
      <w:sz w:val="24"/>
      <w:szCs w:val="24"/>
      <w:lang w:eastAsia="ko-KR"/>
    </w:rPr>
  </w:style>
  <w:style w:type="character" w:customStyle="1" w:styleId="Heading6Char">
    <w:name w:val="Heading 6 Char"/>
    <w:basedOn w:val="DefaultParagraphFont"/>
    <w:link w:val="Heading6"/>
    <w:semiHidden/>
    <w:rsid w:val="000E69F0"/>
    <w:rPr>
      <w:rFonts w:ascii="Calibri" w:eastAsia="Batang" w:hAnsi="Calibri" w:cs="Times New Roman"/>
      <w:b/>
      <w:color w:val="004359"/>
      <w:sz w:val="44"/>
      <w:szCs w:val="44"/>
      <w:lang w:val="en-US"/>
    </w:rPr>
  </w:style>
  <w:style w:type="character" w:customStyle="1" w:styleId="Heading7Char">
    <w:name w:val="Heading 7 Char"/>
    <w:basedOn w:val="DefaultParagraphFont"/>
    <w:link w:val="Heading7"/>
    <w:semiHidden/>
    <w:rsid w:val="000E69F0"/>
    <w:rPr>
      <w:rFonts w:ascii="Calibri" w:eastAsia="Batang" w:hAnsi="Calibri" w:cs="Times New Roman"/>
      <w:b/>
      <w:color w:val="004359"/>
      <w:sz w:val="32"/>
      <w:szCs w:val="44"/>
      <w:lang w:val="en-US"/>
    </w:rPr>
  </w:style>
  <w:style w:type="character" w:customStyle="1" w:styleId="Heading8Char">
    <w:name w:val="Heading 8 Char"/>
    <w:basedOn w:val="DefaultParagraphFont"/>
    <w:link w:val="Heading8"/>
    <w:semiHidden/>
    <w:rsid w:val="000E69F0"/>
    <w:rPr>
      <w:rFonts w:ascii="Calibri" w:eastAsia="Batang" w:hAnsi="Calibri" w:cs="Times New Roman"/>
      <w:b/>
      <w:iCs/>
      <w:color w:val="004359"/>
      <w:sz w:val="24"/>
      <w:szCs w:val="24"/>
      <w:lang w:val="en-US"/>
    </w:rPr>
  </w:style>
  <w:style w:type="character" w:customStyle="1" w:styleId="Heading9Char">
    <w:name w:val="Heading 9 Char"/>
    <w:basedOn w:val="DefaultParagraphFont"/>
    <w:link w:val="Heading9"/>
    <w:semiHidden/>
    <w:rsid w:val="000E69F0"/>
    <w:rPr>
      <w:rFonts w:ascii="Calibri" w:eastAsia="Batang" w:hAnsi="Calibri" w:cs="Times New Roman"/>
      <w:i/>
      <w:iCs/>
      <w:color w:val="004359"/>
      <w:lang w:val="en-US"/>
    </w:rPr>
  </w:style>
  <w:style w:type="paragraph" w:styleId="DocumentMap">
    <w:name w:val="Document Map"/>
    <w:basedOn w:val="Normal"/>
    <w:link w:val="DocumentMapChar"/>
    <w:semiHidden/>
    <w:rsid w:val="000E69F0"/>
    <w:pPr>
      <w:shd w:val="clear" w:color="auto" w:fill="000080"/>
      <w:snapToGrid w:val="0"/>
      <w:spacing w:after="0" w:line="200" w:lineRule="atLeast"/>
      <w:jc w:val="both"/>
    </w:pPr>
    <w:rPr>
      <w:rFonts w:ascii="Tahoma" w:eastAsia="Batang" w:hAnsi="Tahoma" w:cs="Tahoma"/>
      <w:lang w:val="en-US"/>
    </w:rPr>
  </w:style>
  <w:style w:type="character" w:customStyle="1" w:styleId="DocumentMapChar">
    <w:name w:val="Document Map Char"/>
    <w:basedOn w:val="DefaultParagraphFont"/>
    <w:link w:val="DocumentMap"/>
    <w:semiHidden/>
    <w:rsid w:val="000E69F0"/>
    <w:rPr>
      <w:rFonts w:ascii="Tahoma" w:eastAsia="Batang" w:hAnsi="Tahoma" w:cs="Tahoma"/>
      <w:shd w:val="clear" w:color="auto" w:fill="000080"/>
      <w:lang w:val="en-US"/>
    </w:rPr>
  </w:style>
  <w:style w:type="paragraph" w:styleId="Header">
    <w:name w:val="header"/>
    <w:next w:val="HeaderSubtitle"/>
    <w:link w:val="HeaderChar"/>
    <w:unhideWhenUsed/>
    <w:rsid w:val="000E69F0"/>
    <w:pPr>
      <w:tabs>
        <w:tab w:val="center" w:pos="4820"/>
        <w:tab w:val="right" w:pos="9866"/>
      </w:tabs>
      <w:spacing w:after="480" w:line="160" w:lineRule="atLeast"/>
    </w:pPr>
    <w:rPr>
      <w:rFonts w:eastAsia="Batang" w:cstheme="minorHAnsi"/>
      <w:color w:val="004359"/>
      <w:sz w:val="18"/>
      <w:szCs w:val="18"/>
      <w:lang w:eastAsia="ko-KR"/>
    </w:rPr>
  </w:style>
  <w:style w:type="character" w:customStyle="1" w:styleId="HeaderChar">
    <w:name w:val="Header Char"/>
    <w:basedOn w:val="DefaultParagraphFont"/>
    <w:link w:val="Header"/>
    <w:rsid w:val="000E69F0"/>
    <w:rPr>
      <w:rFonts w:eastAsia="Batang" w:cstheme="minorHAnsi"/>
      <w:color w:val="004359"/>
      <w:sz w:val="18"/>
      <w:szCs w:val="18"/>
      <w:lang w:eastAsia="ko-KR"/>
    </w:rPr>
  </w:style>
  <w:style w:type="paragraph" w:customStyle="1" w:styleId="HeaderSubtitle">
    <w:name w:val="Header Subtitle"/>
    <w:basedOn w:val="Header"/>
    <w:next w:val="HeaderGraphic"/>
    <w:semiHidden/>
    <w:rsid w:val="000E69F0"/>
  </w:style>
  <w:style w:type="paragraph" w:customStyle="1" w:styleId="HeaderGraphic">
    <w:name w:val="Header Graphic"/>
    <w:basedOn w:val="HeaderSubtitle"/>
    <w:semiHidden/>
    <w:rsid w:val="000E69F0"/>
    <w:pPr>
      <w:spacing w:after="320"/>
    </w:pPr>
  </w:style>
  <w:style w:type="paragraph" w:styleId="Footer">
    <w:name w:val="footer"/>
    <w:basedOn w:val="Header"/>
    <w:link w:val="FooterChar"/>
    <w:uiPriority w:val="99"/>
    <w:rsid w:val="000E69F0"/>
    <w:pPr>
      <w:tabs>
        <w:tab w:val="left" w:pos="1559"/>
        <w:tab w:val="center" w:pos="4153"/>
        <w:tab w:val="right" w:pos="8306"/>
      </w:tabs>
      <w:spacing w:after="0"/>
    </w:pPr>
  </w:style>
  <w:style w:type="character" w:customStyle="1" w:styleId="FooterChar">
    <w:name w:val="Footer Char"/>
    <w:basedOn w:val="DefaultParagraphFont"/>
    <w:link w:val="Footer"/>
    <w:uiPriority w:val="99"/>
    <w:rsid w:val="000E69F0"/>
    <w:rPr>
      <w:rFonts w:eastAsia="Batang" w:cstheme="minorHAnsi"/>
      <w:color w:val="004359"/>
      <w:sz w:val="18"/>
      <w:szCs w:val="18"/>
      <w:lang w:eastAsia="ko-KR"/>
    </w:rPr>
  </w:style>
  <w:style w:type="paragraph" w:styleId="Title">
    <w:name w:val="Title"/>
    <w:basedOn w:val="BodyText"/>
    <w:next w:val="Authors"/>
    <w:link w:val="TitleChar"/>
    <w:qFormat/>
    <w:rsid w:val="000E69F0"/>
    <w:pPr>
      <w:spacing w:before="120" w:line="480" w:lineRule="atLeast"/>
      <w:ind w:right="1191"/>
      <w:jc w:val="left"/>
    </w:pPr>
    <w:rPr>
      <w:rFonts w:cs="Arial"/>
      <w:b/>
      <w:bCs/>
      <w:color w:val="004461"/>
      <w:kern w:val="28"/>
      <w:sz w:val="44"/>
      <w:szCs w:val="44"/>
    </w:rPr>
  </w:style>
  <w:style w:type="character" w:customStyle="1" w:styleId="TitleChar">
    <w:name w:val="Title Char"/>
    <w:basedOn w:val="DefaultParagraphFont"/>
    <w:link w:val="Title"/>
    <w:rsid w:val="000E69F0"/>
    <w:rPr>
      <w:rFonts w:eastAsia="Batang" w:cs="Arial"/>
      <w:b/>
      <w:bCs/>
      <w:color w:val="004461"/>
      <w:kern w:val="28"/>
      <w:sz w:val="44"/>
      <w:szCs w:val="44"/>
    </w:rPr>
  </w:style>
  <w:style w:type="paragraph" w:customStyle="1" w:styleId="Authors">
    <w:name w:val="Authors"/>
    <w:rsid w:val="000E69F0"/>
    <w:pPr>
      <w:spacing w:after="240" w:line="240" w:lineRule="atLeast"/>
    </w:pPr>
    <w:rPr>
      <w:rFonts w:eastAsia="Batang" w:cstheme="minorHAnsi"/>
      <w:b/>
      <w:bCs/>
      <w:color w:val="004359"/>
      <w:kern w:val="28"/>
      <w:sz w:val="18"/>
      <w:szCs w:val="18"/>
      <w:lang w:eastAsia="ko-KR"/>
    </w:rPr>
  </w:style>
  <w:style w:type="paragraph" w:customStyle="1" w:styleId="Titlepagedate">
    <w:name w:val="Title page date"/>
    <w:basedOn w:val="BodyText"/>
    <w:next w:val="Title"/>
    <w:rsid w:val="000E69F0"/>
    <w:pPr>
      <w:spacing w:after="60"/>
    </w:pPr>
    <w:rPr>
      <w:color w:val="004359"/>
      <w:sz w:val="28"/>
      <w:szCs w:val="24"/>
    </w:rPr>
  </w:style>
  <w:style w:type="paragraph" w:customStyle="1" w:styleId="DocumentInfo">
    <w:name w:val="Document Info"/>
    <w:basedOn w:val="Authors"/>
    <w:rsid w:val="000E69F0"/>
  </w:style>
  <w:style w:type="paragraph" w:styleId="TOAHeading">
    <w:name w:val="toa heading"/>
    <w:basedOn w:val="Normal"/>
    <w:next w:val="Normal"/>
    <w:semiHidden/>
    <w:rsid w:val="000E69F0"/>
    <w:pPr>
      <w:snapToGrid w:val="0"/>
      <w:spacing w:before="120" w:after="0" w:line="200" w:lineRule="atLeast"/>
      <w:jc w:val="both"/>
    </w:pPr>
    <w:rPr>
      <w:rFonts w:ascii="Calibri" w:eastAsia="Batang" w:hAnsi="Calibri" w:cs="Arial"/>
      <w:b/>
      <w:bCs/>
      <w:sz w:val="24"/>
      <w:szCs w:val="24"/>
      <w:lang w:val="en-US"/>
    </w:rPr>
  </w:style>
  <w:style w:type="paragraph" w:customStyle="1" w:styleId="AbstractTitle">
    <w:name w:val="Abstract Title"/>
    <w:basedOn w:val="DocumentInfo"/>
    <w:next w:val="DocumentInfo"/>
    <w:rsid w:val="000E69F0"/>
    <w:pPr>
      <w:tabs>
        <w:tab w:val="left" w:pos="1559"/>
      </w:tabs>
      <w:spacing w:before="240" w:after="60"/>
    </w:pPr>
    <w:rPr>
      <w:szCs w:val="16"/>
    </w:rPr>
  </w:style>
  <w:style w:type="paragraph" w:customStyle="1" w:styleId="AuthorNames">
    <w:name w:val="Author Names"/>
    <w:basedOn w:val="BodyText"/>
    <w:rsid w:val="000E69F0"/>
    <w:pPr>
      <w:spacing w:after="0" w:line="240" w:lineRule="atLeast"/>
      <w:jc w:val="left"/>
    </w:pPr>
    <w:rPr>
      <w:rFonts w:cs="Arial"/>
      <w:bCs/>
      <w:color w:val="004359"/>
      <w:kern w:val="28"/>
      <w:sz w:val="18"/>
      <w:szCs w:val="44"/>
    </w:rPr>
  </w:style>
  <w:style w:type="character" w:styleId="PageNumber">
    <w:name w:val="page number"/>
    <w:basedOn w:val="FooterChar"/>
    <w:unhideWhenUsed/>
    <w:rsid w:val="000E69F0"/>
    <w:rPr>
      <w:rFonts w:ascii="Calibri" w:eastAsia="Batang" w:hAnsi="Calibri" w:cs="Segoe UI"/>
      <w:noProof/>
      <w:color w:val="004359"/>
      <w:sz w:val="18"/>
      <w:szCs w:val="18"/>
      <w:lang w:val="en-GB" w:eastAsia="ko-KR"/>
    </w:rPr>
  </w:style>
  <w:style w:type="paragraph" w:customStyle="1" w:styleId="Contents-Title">
    <w:name w:val="Contents - Title"/>
    <w:basedOn w:val="Title"/>
    <w:next w:val="TOC1"/>
    <w:rsid w:val="000E69F0"/>
    <w:pPr>
      <w:spacing w:before="720" w:after="360" w:line="560" w:lineRule="atLeast"/>
    </w:pPr>
    <w:rPr>
      <w:sz w:val="36"/>
      <w:szCs w:val="36"/>
    </w:rPr>
  </w:style>
  <w:style w:type="paragraph" w:styleId="TOC1">
    <w:name w:val="toc 1"/>
    <w:basedOn w:val="Normal"/>
    <w:next w:val="BodyText"/>
    <w:autoRedefine/>
    <w:uiPriority w:val="39"/>
    <w:rsid w:val="000E69F0"/>
    <w:pPr>
      <w:tabs>
        <w:tab w:val="left" w:pos="1247"/>
        <w:tab w:val="left" w:pos="1928"/>
        <w:tab w:val="right" w:pos="9412"/>
      </w:tabs>
      <w:spacing w:before="240" w:after="60" w:line="280" w:lineRule="atLeast"/>
      <w:ind w:left="567" w:right="567"/>
    </w:pPr>
    <w:rPr>
      <w:rFonts w:ascii="Calibri" w:eastAsia="Batang" w:hAnsi="Calibri" w:cs="Segoe UI"/>
      <w:noProof/>
      <w:lang w:val="en-US"/>
    </w:rPr>
  </w:style>
  <w:style w:type="paragraph" w:styleId="TOC3">
    <w:name w:val="toc 3"/>
    <w:basedOn w:val="BodyText"/>
    <w:next w:val="BodyText"/>
    <w:autoRedefine/>
    <w:uiPriority w:val="39"/>
    <w:rsid w:val="000E69F0"/>
    <w:pPr>
      <w:tabs>
        <w:tab w:val="left" w:pos="2665"/>
        <w:tab w:val="right" w:pos="9412"/>
      </w:tabs>
      <w:spacing w:before="60" w:after="60"/>
      <w:ind w:left="1928" w:right="567"/>
    </w:pPr>
    <w:rPr>
      <w:noProof/>
    </w:rPr>
  </w:style>
  <w:style w:type="paragraph" w:styleId="TOC2">
    <w:name w:val="toc 2"/>
    <w:basedOn w:val="Normal"/>
    <w:next w:val="BodyText"/>
    <w:autoRedefine/>
    <w:uiPriority w:val="39"/>
    <w:rsid w:val="000E69F0"/>
    <w:pPr>
      <w:tabs>
        <w:tab w:val="left" w:pos="1928"/>
        <w:tab w:val="right" w:pos="9412"/>
      </w:tabs>
      <w:spacing w:after="60" w:line="280" w:lineRule="atLeast"/>
      <w:ind w:left="1247" w:right="567"/>
      <w:jc w:val="both"/>
    </w:pPr>
    <w:rPr>
      <w:rFonts w:eastAsia="Batang" w:cs="Times New Roman"/>
      <w:noProof/>
      <w:lang w:val="en-US"/>
    </w:rPr>
  </w:style>
  <w:style w:type="character" w:styleId="Hyperlink">
    <w:name w:val="Hyperlink"/>
    <w:uiPriority w:val="99"/>
    <w:rsid w:val="000E69F0"/>
    <w:rPr>
      <w:rFonts w:ascii="Calibri" w:hAnsi="Calibri"/>
      <w:color w:val="0000FF"/>
      <w:sz w:val="22"/>
      <w:u w:val="single"/>
    </w:rPr>
  </w:style>
  <w:style w:type="paragraph" w:customStyle="1" w:styleId="InformationTab">
    <w:name w:val="Information Tab"/>
    <w:basedOn w:val="Footer"/>
    <w:next w:val="Footer"/>
    <w:unhideWhenUsed/>
    <w:rsid w:val="000E69F0"/>
    <w:pPr>
      <w:pBdr>
        <w:top w:val="single" w:sz="2" w:space="2" w:color="004359"/>
        <w:left w:val="single" w:sz="2" w:space="3" w:color="004359"/>
        <w:bottom w:val="single" w:sz="2" w:space="2" w:color="004359"/>
        <w:right w:val="single" w:sz="2" w:space="3" w:color="004359"/>
      </w:pBdr>
      <w:adjustRightInd w:val="0"/>
      <w:spacing w:before="120"/>
      <w:ind w:right="5624"/>
    </w:pPr>
    <w:rPr>
      <w:noProof/>
      <w:color w:val="004461"/>
      <w:lang w:eastAsia="en-GB"/>
    </w:rPr>
  </w:style>
  <w:style w:type="character" w:customStyle="1" w:styleId="FootnoteTextChar">
    <w:name w:val="Footnote Text Char"/>
    <w:link w:val="FootnoteText"/>
    <w:locked/>
    <w:rsid w:val="000E69F0"/>
    <w:rPr>
      <w:sz w:val="18"/>
      <w:szCs w:val="18"/>
      <w:lang w:eastAsia="ko-KR"/>
    </w:rPr>
  </w:style>
  <w:style w:type="paragraph" w:customStyle="1" w:styleId="Abstract">
    <w:name w:val="Abstract"/>
    <w:basedOn w:val="DocumentInfo"/>
    <w:qFormat/>
    <w:rsid w:val="000E69F0"/>
    <w:pPr>
      <w:tabs>
        <w:tab w:val="left" w:pos="1559"/>
      </w:tabs>
      <w:spacing w:before="120" w:after="0"/>
    </w:pPr>
  </w:style>
  <w:style w:type="paragraph" w:customStyle="1" w:styleId="RevisionsHeading">
    <w:name w:val="Revisions Heading"/>
    <w:basedOn w:val="BodyText"/>
    <w:semiHidden/>
    <w:rsid w:val="000E69F0"/>
    <w:pPr>
      <w:spacing w:after="60"/>
    </w:pPr>
    <w:rPr>
      <w:b/>
    </w:rPr>
  </w:style>
  <w:style w:type="paragraph" w:customStyle="1" w:styleId="RevisionNumber">
    <w:name w:val="Revision Number"/>
    <w:basedOn w:val="Normal"/>
    <w:semiHidden/>
    <w:rsid w:val="000E69F0"/>
    <w:pPr>
      <w:snapToGrid w:val="0"/>
      <w:spacing w:before="60" w:after="60" w:line="200" w:lineRule="atLeast"/>
      <w:jc w:val="center"/>
    </w:pPr>
    <w:rPr>
      <w:rFonts w:ascii="Calibri" w:eastAsia="Batang" w:hAnsi="Calibri" w:cs="Times New Roman"/>
      <w:lang w:val="en-US"/>
    </w:rPr>
  </w:style>
  <w:style w:type="paragraph" w:customStyle="1" w:styleId="RevisionsText">
    <w:name w:val="Revisions Text"/>
    <w:basedOn w:val="BodyText"/>
    <w:semiHidden/>
    <w:rsid w:val="000E69F0"/>
    <w:pPr>
      <w:spacing w:after="60"/>
    </w:pPr>
  </w:style>
  <w:style w:type="paragraph" w:styleId="TableofFigures">
    <w:name w:val="table of figures"/>
    <w:basedOn w:val="TOC1"/>
    <w:uiPriority w:val="99"/>
    <w:rsid w:val="000E69F0"/>
    <w:pPr>
      <w:spacing w:before="0"/>
    </w:pPr>
  </w:style>
  <w:style w:type="paragraph" w:customStyle="1" w:styleId="FooterFirstLine">
    <w:name w:val="Footer First Line"/>
    <w:basedOn w:val="Footer"/>
    <w:next w:val="InformationTab"/>
    <w:semiHidden/>
    <w:rsid w:val="000E69F0"/>
    <w:pPr>
      <w:spacing w:line="320" w:lineRule="atLeast"/>
    </w:pPr>
  </w:style>
  <w:style w:type="paragraph" w:styleId="TOC5">
    <w:name w:val="toc 5"/>
    <w:next w:val="Normal"/>
    <w:autoRedefine/>
    <w:semiHidden/>
    <w:rsid w:val="000E69F0"/>
    <w:pPr>
      <w:tabs>
        <w:tab w:val="right" w:pos="9412"/>
      </w:tabs>
      <w:spacing w:after="60" w:line="240" w:lineRule="auto"/>
      <w:ind w:left="567" w:right="567"/>
    </w:pPr>
    <w:rPr>
      <w:rFonts w:ascii="Arial" w:eastAsia="Batang" w:hAnsi="Arial" w:cs="Times New Roman"/>
      <w:lang w:eastAsia="ko-KR"/>
    </w:rPr>
  </w:style>
  <w:style w:type="paragraph" w:styleId="TOC4">
    <w:name w:val="toc 4"/>
    <w:basedOn w:val="BodyText"/>
    <w:next w:val="BodyText"/>
    <w:autoRedefine/>
    <w:semiHidden/>
    <w:rsid w:val="000E69F0"/>
    <w:pPr>
      <w:tabs>
        <w:tab w:val="left" w:pos="1247"/>
        <w:tab w:val="left" w:pos="1928"/>
        <w:tab w:val="right" w:pos="9412"/>
      </w:tabs>
      <w:spacing w:before="360" w:after="60"/>
      <w:ind w:left="567" w:right="567"/>
    </w:pPr>
  </w:style>
  <w:style w:type="paragraph" w:customStyle="1" w:styleId="Tableheading">
    <w:name w:val="Table heading"/>
    <w:semiHidden/>
    <w:rsid w:val="000E69F0"/>
    <w:pPr>
      <w:snapToGrid w:val="0"/>
      <w:spacing w:after="0" w:line="200" w:lineRule="exact"/>
    </w:pPr>
    <w:rPr>
      <w:rFonts w:ascii="Arial" w:eastAsia="Batang" w:hAnsi="Arial" w:cs="Times New Roman"/>
      <w:b/>
      <w:snapToGrid w:val="0"/>
      <w:lang w:eastAsia="ko-KR"/>
    </w:rPr>
  </w:style>
  <w:style w:type="paragraph" w:customStyle="1" w:styleId="Footnote">
    <w:name w:val="Footnote"/>
    <w:basedOn w:val="FootnoteText"/>
    <w:semiHidden/>
    <w:qFormat/>
    <w:rsid w:val="000E69F0"/>
    <w:pPr>
      <w:spacing w:after="60" w:line="120" w:lineRule="atLeast"/>
    </w:pPr>
    <w:rPr>
      <w:rFonts w:cs="Segoe UI"/>
    </w:rPr>
  </w:style>
  <w:style w:type="paragraph" w:customStyle="1" w:styleId="TableCaption">
    <w:name w:val="Table Caption"/>
    <w:basedOn w:val="Normal"/>
    <w:next w:val="BodyText"/>
    <w:semiHidden/>
    <w:rsid w:val="000E69F0"/>
    <w:pPr>
      <w:spacing w:before="160" w:after="360" w:line="280" w:lineRule="atLeast"/>
    </w:pPr>
    <w:rPr>
      <w:rFonts w:ascii="Calibri" w:eastAsia="Batang" w:hAnsi="Calibri" w:cs="Times New Roman"/>
      <w:color w:val="00364A"/>
      <w:lang w:val="en-US"/>
    </w:rPr>
  </w:style>
  <w:style w:type="paragraph" w:customStyle="1" w:styleId="Tablecolumnheader">
    <w:name w:val="Table: column header"/>
    <w:basedOn w:val="Normal"/>
    <w:rsid w:val="000E69F0"/>
    <w:pPr>
      <w:framePr w:hSpace="181" w:wrap="around" w:vAnchor="text" w:hAnchor="margin" w:xAlign="center" w:y="171"/>
      <w:snapToGrid w:val="0"/>
      <w:spacing w:before="60" w:after="120" w:line="200" w:lineRule="atLeast"/>
      <w:suppressOverlap/>
    </w:pPr>
    <w:rPr>
      <w:rFonts w:ascii="Calibri" w:eastAsia="Batang" w:hAnsi="Calibri" w:cs="Times New Roman"/>
      <w:b/>
      <w:sz w:val="20"/>
      <w:lang w:val="en-US"/>
    </w:rPr>
  </w:style>
  <w:style w:type="paragraph" w:customStyle="1" w:styleId="Tablecells">
    <w:name w:val="Table: cells"/>
    <w:link w:val="TablecellsChar"/>
    <w:rsid w:val="000E69F0"/>
    <w:pPr>
      <w:framePr w:hSpace="181" w:wrap="around" w:vAnchor="text" w:hAnchor="margin" w:xAlign="center" w:y="171"/>
      <w:spacing w:before="60" w:after="120" w:line="240" w:lineRule="auto"/>
      <w:suppressOverlap/>
    </w:pPr>
    <w:rPr>
      <w:rFonts w:eastAsia="Batang" w:cs="Times New Roman"/>
      <w:sz w:val="20"/>
      <w:lang w:eastAsia="ko-KR"/>
    </w:rPr>
  </w:style>
  <w:style w:type="paragraph" w:styleId="FootnoteText">
    <w:name w:val="footnote text"/>
    <w:basedOn w:val="Normal"/>
    <w:link w:val="FootnoteTextChar"/>
    <w:qFormat/>
    <w:rsid w:val="000E69F0"/>
    <w:pPr>
      <w:snapToGrid w:val="0"/>
      <w:spacing w:after="0" w:line="200" w:lineRule="atLeast"/>
      <w:jc w:val="both"/>
    </w:pPr>
    <w:rPr>
      <w:sz w:val="18"/>
      <w:szCs w:val="18"/>
      <w:lang w:eastAsia="ko-KR"/>
    </w:rPr>
  </w:style>
  <w:style w:type="character" w:customStyle="1" w:styleId="FootnoteTextChar1">
    <w:name w:val="Footnote Text Char1"/>
    <w:basedOn w:val="DefaultParagraphFont"/>
    <w:uiPriority w:val="99"/>
    <w:semiHidden/>
    <w:rsid w:val="000E69F0"/>
    <w:rPr>
      <w:sz w:val="20"/>
      <w:szCs w:val="20"/>
    </w:rPr>
  </w:style>
  <w:style w:type="character" w:styleId="FootnoteReference">
    <w:name w:val="footnote reference"/>
    <w:semiHidden/>
    <w:rsid w:val="000E69F0"/>
    <w:rPr>
      <w:vertAlign w:val="superscript"/>
    </w:rPr>
  </w:style>
  <w:style w:type="paragraph" w:customStyle="1" w:styleId="AcronymDefinition">
    <w:name w:val="Acronym Definition"/>
    <w:basedOn w:val="BodyText"/>
    <w:rsid w:val="000E69F0"/>
    <w:pPr>
      <w:tabs>
        <w:tab w:val="left" w:pos="1418"/>
      </w:tabs>
      <w:spacing w:before="0" w:after="0"/>
      <w:ind w:left="1418" w:hanging="1418"/>
      <w:jc w:val="left"/>
    </w:pPr>
  </w:style>
  <w:style w:type="paragraph" w:customStyle="1" w:styleId="References">
    <w:name w:val="References"/>
    <w:basedOn w:val="AcronymDefinition"/>
    <w:rsid w:val="000E69F0"/>
    <w:pPr>
      <w:tabs>
        <w:tab w:val="clear" w:pos="1418"/>
        <w:tab w:val="left" w:pos="2268"/>
      </w:tabs>
      <w:spacing w:before="120"/>
      <w:ind w:left="2268" w:hanging="2268"/>
    </w:pPr>
  </w:style>
  <w:style w:type="paragraph" w:customStyle="1" w:styleId="Numbernospace-level1">
    <w:name w:val="Number no space - level 1"/>
    <w:basedOn w:val="BodyText"/>
    <w:rsid w:val="000E69F0"/>
    <w:pPr>
      <w:numPr>
        <w:numId w:val="38"/>
      </w:numPr>
      <w:tabs>
        <w:tab w:val="left" w:pos="680"/>
      </w:tabs>
      <w:spacing w:before="0" w:after="0"/>
    </w:pPr>
  </w:style>
  <w:style w:type="paragraph" w:customStyle="1" w:styleId="Numbernospace-level2">
    <w:name w:val="Number no space - level 2"/>
    <w:basedOn w:val="BodyText"/>
    <w:rsid w:val="000E69F0"/>
    <w:pPr>
      <w:numPr>
        <w:numId w:val="39"/>
      </w:numPr>
      <w:spacing w:after="60"/>
    </w:pPr>
  </w:style>
  <w:style w:type="paragraph" w:customStyle="1" w:styleId="Numbernospace-level3">
    <w:name w:val="Number no space - level 3"/>
    <w:basedOn w:val="BodyText"/>
    <w:rsid w:val="000E69F0"/>
    <w:pPr>
      <w:numPr>
        <w:numId w:val="40"/>
      </w:numPr>
      <w:tabs>
        <w:tab w:val="left" w:pos="1418"/>
      </w:tabs>
      <w:spacing w:after="60"/>
      <w:ind w:left="1418" w:hanging="397"/>
    </w:pPr>
  </w:style>
  <w:style w:type="paragraph" w:customStyle="1" w:styleId="Numberwithspace-level1">
    <w:name w:val="Number with space - level 1"/>
    <w:basedOn w:val="Numbernospace-level1"/>
    <w:rsid w:val="000E69F0"/>
    <w:pPr>
      <w:spacing w:after="280"/>
    </w:pPr>
  </w:style>
  <w:style w:type="paragraph" w:customStyle="1" w:styleId="Numberwithspace-level2">
    <w:name w:val="Number with space - level 2"/>
    <w:basedOn w:val="Numbernospace-level2"/>
    <w:rsid w:val="000E69F0"/>
    <w:pPr>
      <w:spacing w:after="280"/>
    </w:pPr>
  </w:style>
  <w:style w:type="paragraph" w:customStyle="1" w:styleId="Numberwithspace-level3">
    <w:name w:val="Number with space - level 3"/>
    <w:basedOn w:val="Numbernospace-level3"/>
    <w:rsid w:val="000E69F0"/>
    <w:pPr>
      <w:spacing w:after="280"/>
    </w:pPr>
  </w:style>
  <w:style w:type="character" w:styleId="SubtleEmphasis">
    <w:name w:val="Subtle Emphasis"/>
    <w:basedOn w:val="DefaultParagraphFont"/>
    <w:uiPriority w:val="19"/>
    <w:qFormat/>
    <w:rsid w:val="000E69F0"/>
    <w:rPr>
      <w:rFonts w:ascii="Segoe UI Light" w:hAnsi="Segoe UI Light"/>
      <w:i/>
      <w:iCs/>
      <w:color w:val="404040" w:themeColor="text1" w:themeTint="BF"/>
    </w:rPr>
  </w:style>
  <w:style w:type="numbering" w:styleId="111111">
    <w:name w:val="Outline List 2"/>
    <w:basedOn w:val="NoList"/>
    <w:semiHidden/>
    <w:rsid w:val="000E69F0"/>
  </w:style>
  <w:style w:type="numbering" w:styleId="1ai">
    <w:name w:val="Outline List 1"/>
    <w:basedOn w:val="NoList"/>
    <w:semiHidden/>
    <w:rsid w:val="000E69F0"/>
  </w:style>
  <w:style w:type="character" w:styleId="HTMLAcronym">
    <w:name w:val="HTML Acronym"/>
    <w:basedOn w:val="DefaultParagraphFont"/>
    <w:semiHidden/>
    <w:rsid w:val="000E69F0"/>
  </w:style>
  <w:style w:type="paragraph" w:styleId="HTMLAddress">
    <w:name w:val="HTML Address"/>
    <w:basedOn w:val="Normal"/>
    <w:link w:val="HTMLAddressChar"/>
    <w:semiHidden/>
    <w:rsid w:val="000E69F0"/>
    <w:pPr>
      <w:snapToGrid w:val="0"/>
      <w:spacing w:after="0" w:line="200" w:lineRule="atLeast"/>
      <w:jc w:val="both"/>
    </w:pPr>
    <w:rPr>
      <w:rFonts w:ascii="Calibri" w:eastAsia="Batang" w:hAnsi="Calibri" w:cs="Times New Roman"/>
      <w:i/>
      <w:iCs/>
      <w:lang w:val="en-US"/>
    </w:rPr>
  </w:style>
  <w:style w:type="character" w:customStyle="1" w:styleId="HTMLAddressChar">
    <w:name w:val="HTML Address Char"/>
    <w:basedOn w:val="DefaultParagraphFont"/>
    <w:link w:val="HTMLAddress"/>
    <w:semiHidden/>
    <w:rsid w:val="000E69F0"/>
    <w:rPr>
      <w:rFonts w:ascii="Calibri" w:eastAsia="Batang" w:hAnsi="Calibri" w:cs="Times New Roman"/>
      <w:i/>
      <w:iCs/>
      <w:lang w:val="en-US"/>
    </w:rPr>
  </w:style>
  <w:style w:type="character" w:styleId="HTMLCite">
    <w:name w:val="HTML Cite"/>
    <w:semiHidden/>
    <w:rsid w:val="000E69F0"/>
    <w:rPr>
      <w:i/>
      <w:iCs/>
    </w:rPr>
  </w:style>
  <w:style w:type="character" w:styleId="HTMLCode">
    <w:name w:val="HTML Code"/>
    <w:semiHidden/>
    <w:rsid w:val="000E69F0"/>
    <w:rPr>
      <w:rFonts w:ascii="Courier New" w:hAnsi="Courier New" w:cs="Courier New"/>
      <w:sz w:val="20"/>
      <w:szCs w:val="20"/>
    </w:rPr>
  </w:style>
  <w:style w:type="character" w:styleId="HTMLDefinition">
    <w:name w:val="HTML Definition"/>
    <w:semiHidden/>
    <w:rsid w:val="000E69F0"/>
    <w:rPr>
      <w:i/>
      <w:iCs/>
    </w:rPr>
  </w:style>
  <w:style w:type="character" w:styleId="HTMLKeyboard">
    <w:name w:val="HTML Keyboard"/>
    <w:semiHidden/>
    <w:rsid w:val="000E69F0"/>
    <w:rPr>
      <w:rFonts w:ascii="Courier New" w:hAnsi="Courier New" w:cs="Courier New"/>
      <w:sz w:val="20"/>
      <w:szCs w:val="20"/>
    </w:rPr>
  </w:style>
  <w:style w:type="paragraph" w:styleId="HTMLPreformatted">
    <w:name w:val="HTML Preformatted"/>
    <w:basedOn w:val="Normal"/>
    <w:link w:val="HTMLPreformattedChar"/>
    <w:uiPriority w:val="99"/>
    <w:semiHidden/>
    <w:rsid w:val="000E69F0"/>
    <w:pPr>
      <w:snapToGrid w:val="0"/>
      <w:spacing w:after="0" w:line="200" w:lineRule="atLeast"/>
      <w:jc w:val="both"/>
    </w:pPr>
    <w:rPr>
      <w:rFonts w:ascii="Courier New" w:eastAsia="Batang" w:hAnsi="Courier New" w:cs="Courier New"/>
      <w:lang w:val="en-US"/>
    </w:rPr>
  </w:style>
  <w:style w:type="character" w:customStyle="1" w:styleId="HTMLPreformattedChar">
    <w:name w:val="HTML Preformatted Char"/>
    <w:basedOn w:val="DefaultParagraphFont"/>
    <w:link w:val="HTMLPreformatted"/>
    <w:uiPriority w:val="99"/>
    <w:semiHidden/>
    <w:rsid w:val="000E69F0"/>
    <w:rPr>
      <w:rFonts w:ascii="Courier New" w:eastAsia="Batang" w:hAnsi="Courier New" w:cs="Courier New"/>
      <w:lang w:val="en-US"/>
    </w:rPr>
  </w:style>
  <w:style w:type="character" w:styleId="HTMLSample">
    <w:name w:val="HTML Sample"/>
    <w:semiHidden/>
    <w:rsid w:val="000E69F0"/>
    <w:rPr>
      <w:rFonts w:ascii="Courier New" w:hAnsi="Courier New" w:cs="Courier New"/>
    </w:rPr>
  </w:style>
  <w:style w:type="character" w:styleId="HTMLTypewriter">
    <w:name w:val="HTML Typewriter"/>
    <w:semiHidden/>
    <w:rsid w:val="000E69F0"/>
    <w:rPr>
      <w:rFonts w:ascii="Courier New" w:hAnsi="Courier New" w:cs="Courier New"/>
      <w:sz w:val="20"/>
      <w:szCs w:val="20"/>
    </w:rPr>
  </w:style>
  <w:style w:type="character" w:styleId="HTMLVariable">
    <w:name w:val="HTML Variable"/>
    <w:semiHidden/>
    <w:rsid w:val="000E69F0"/>
    <w:rPr>
      <w:i/>
      <w:iCs/>
    </w:rPr>
  </w:style>
  <w:style w:type="paragraph" w:styleId="MessageHeader">
    <w:name w:val="Message Header"/>
    <w:basedOn w:val="Normal"/>
    <w:link w:val="MessageHeaderChar"/>
    <w:semiHidden/>
    <w:rsid w:val="000E69F0"/>
    <w:pPr>
      <w:pBdr>
        <w:top w:val="single" w:sz="6" w:space="1" w:color="auto"/>
        <w:left w:val="single" w:sz="6" w:space="1" w:color="auto"/>
        <w:bottom w:val="single" w:sz="6" w:space="1" w:color="auto"/>
        <w:right w:val="single" w:sz="6" w:space="1" w:color="auto"/>
      </w:pBdr>
      <w:shd w:val="pct20" w:color="auto" w:fill="auto"/>
      <w:snapToGrid w:val="0"/>
      <w:spacing w:after="0" w:line="200" w:lineRule="atLeast"/>
      <w:ind w:left="1134" w:hanging="1134"/>
      <w:jc w:val="both"/>
    </w:pPr>
    <w:rPr>
      <w:rFonts w:ascii="Calibri" w:eastAsia="Batang" w:hAnsi="Calibri" w:cs="Arial"/>
      <w:sz w:val="24"/>
      <w:szCs w:val="24"/>
      <w:lang w:val="en-US"/>
    </w:rPr>
  </w:style>
  <w:style w:type="character" w:customStyle="1" w:styleId="MessageHeaderChar">
    <w:name w:val="Message Header Char"/>
    <w:basedOn w:val="DefaultParagraphFont"/>
    <w:link w:val="MessageHeader"/>
    <w:semiHidden/>
    <w:rsid w:val="000E69F0"/>
    <w:rPr>
      <w:rFonts w:ascii="Calibri" w:eastAsia="Batang" w:hAnsi="Calibri" w:cs="Arial"/>
      <w:sz w:val="24"/>
      <w:szCs w:val="24"/>
      <w:shd w:val="pct20" w:color="auto" w:fill="auto"/>
      <w:lang w:val="en-US"/>
    </w:rPr>
  </w:style>
  <w:style w:type="paragraph" w:styleId="EmailSignature">
    <w:name w:val="E-mail Signature"/>
    <w:basedOn w:val="Normal"/>
    <w:link w:val="EmailSignatureChar"/>
    <w:semiHidden/>
    <w:rsid w:val="000E69F0"/>
    <w:pPr>
      <w:snapToGrid w:val="0"/>
      <w:spacing w:after="0" w:line="200" w:lineRule="atLeast"/>
      <w:jc w:val="both"/>
    </w:pPr>
    <w:rPr>
      <w:rFonts w:ascii="Calibri" w:eastAsia="Batang" w:hAnsi="Calibri" w:cs="Times New Roman"/>
      <w:lang w:val="en-US"/>
    </w:rPr>
  </w:style>
  <w:style w:type="character" w:customStyle="1" w:styleId="EmailSignatureChar">
    <w:name w:val="Email Signature Char"/>
    <w:basedOn w:val="DefaultParagraphFont"/>
    <w:link w:val="EmailSignature"/>
    <w:semiHidden/>
    <w:rsid w:val="000E69F0"/>
    <w:rPr>
      <w:rFonts w:ascii="Calibri" w:eastAsia="Batang" w:hAnsi="Calibri" w:cs="Times New Roman"/>
      <w:lang w:val="en-US"/>
    </w:rPr>
  </w:style>
  <w:style w:type="character" w:styleId="Emphasis">
    <w:name w:val="Emphasis"/>
    <w:uiPriority w:val="20"/>
    <w:qFormat/>
    <w:rsid w:val="000E69F0"/>
    <w:rPr>
      <w:rFonts w:ascii="Segoe UI" w:hAnsi="Segoe UI"/>
      <w:i/>
      <w:iCs/>
    </w:rPr>
  </w:style>
  <w:style w:type="paragraph" w:styleId="EnvelopeAddress">
    <w:name w:val="envelope address"/>
    <w:basedOn w:val="Normal"/>
    <w:semiHidden/>
    <w:rsid w:val="000E69F0"/>
    <w:pPr>
      <w:framePr w:w="7920" w:h="1980" w:hRule="exact" w:hSpace="180" w:wrap="auto" w:hAnchor="page" w:xAlign="center" w:yAlign="bottom"/>
      <w:snapToGrid w:val="0"/>
      <w:spacing w:after="0" w:line="200" w:lineRule="atLeast"/>
      <w:ind w:left="2880"/>
      <w:jc w:val="both"/>
    </w:pPr>
    <w:rPr>
      <w:rFonts w:ascii="Calibri" w:eastAsia="Batang" w:hAnsi="Calibri" w:cs="Arial"/>
      <w:sz w:val="24"/>
      <w:szCs w:val="24"/>
      <w:lang w:val="en-US"/>
    </w:rPr>
  </w:style>
  <w:style w:type="paragraph" w:styleId="EnvelopeReturn">
    <w:name w:val="envelope return"/>
    <w:basedOn w:val="Normal"/>
    <w:semiHidden/>
    <w:rsid w:val="000E69F0"/>
    <w:pPr>
      <w:snapToGrid w:val="0"/>
      <w:spacing w:after="0" w:line="200" w:lineRule="atLeast"/>
      <w:jc w:val="both"/>
    </w:pPr>
    <w:rPr>
      <w:rFonts w:ascii="Calibri" w:eastAsia="Batang" w:hAnsi="Calibri" w:cs="Arial"/>
      <w:lang w:val="en-US"/>
    </w:rPr>
  </w:style>
  <w:style w:type="character" w:styleId="FollowedHyperlink">
    <w:name w:val="FollowedHyperlink"/>
    <w:semiHidden/>
    <w:rsid w:val="000E69F0"/>
    <w:rPr>
      <w:color w:val="800080"/>
      <w:u w:val="single"/>
    </w:rPr>
  </w:style>
  <w:style w:type="character" w:styleId="SubtleReference">
    <w:name w:val="Subtle Reference"/>
    <w:basedOn w:val="DefaultParagraphFont"/>
    <w:uiPriority w:val="31"/>
    <w:qFormat/>
    <w:rsid w:val="000E69F0"/>
    <w:rPr>
      <w:rFonts w:ascii="Segoe UI" w:hAnsi="Segoe UI"/>
      <w:smallCaps/>
      <w:color w:val="5A5A5A" w:themeColor="text1" w:themeTint="A5"/>
    </w:rPr>
  </w:style>
  <w:style w:type="paragraph" w:customStyle="1" w:styleId="Heading1nonumber">
    <w:name w:val="Heading 1 no number"/>
    <w:basedOn w:val="Heading1"/>
    <w:next w:val="BodyText"/>
    <w:qFormat/>
    <w:rsid w:val="000E69F0"/>
    <w:pPr>
      <w:keepLines w:val="0"/>
      <w:spacing w:before="480" w:after="240" w:line="240" w:lineRule="atLeast"/>
    </w:pPr>
    <w:rPr>
      <w:rFonts w:asciiTheme="minorHAnsi" w:eastAsia="Batang" w:hAnsiTheme="minorHAnsi" w:cstheme="minorHAnsi"/>
      <w:b/>
      <w:bCs/>
      <w:snapToGrid w:val="0"/>
      <w:color w:val="004461"/>
      <w:kern w:val="32"/>
      <w:sz w:val="40"/>
      <w:szCs w:val="40"/>
      <w:lang w:eastAsia="ko-KR"/>
    </w:rPr>
  </w:style>
  <w:style w:type="paragraph" w:styleId="Index1">
    <w:name w:val="index 1"/>
    <w:basedOn w:val="BodyText"/>
    <w:next w:val="BodyText"/>
    <w:autoRedefine/>
    <w:semiHidden/>
    <w:rsid w:val="000E69F0"/>
    <w:pPr>
      <w:spacing w:after="0"/>
      <w:ind w:left="198" w:hanging="198"/>
      <w:jc w:val="left"/>
    </w:pPr>
    <w:rPr>
      <w:sz w:val="18"/>
      <w:szCs w:val="18"/>
    </w:rPr>
  </w:style>
  <w:style w:type="paragraph" w:styleId="Index2">
    <w:name w:val="index 2"/>
    <w:basedOn w:val="BodyText"/>
    <w:next w:val="BodyText"/>
    <w:autoRedefine/>
    <w:semiHidden/>
    <w:rsid w:val="000E69F0"/>
    <w:pPr>
      <w:tabs>
        <w:tab w:val="right" w:pos="4562"/>
      </w:tabs>
      <w:spacing w:after="0"/>
      <w:ind w:left="396" w:hanging="198"/>
      <w:jc w:val="left"/>
    </w:pPr>
    <w:rPr>
      <w:sz w:val="18"/>
      <w:szCs w:val="18"/>
    </w:rPr>
  </w:style>
  <w:style w:type="paragraph" w:styleId="Index3">
    <w:name w:val="index 3"/>
    <w:basedOn w:val="Normal"/>
    <w:next w:val="Normal"/>
    <w:autoRedefine/>
    <w:semiHidden/>
    <w:rsid w:val="000E69F0"/>
    <w:pPr>
      <w:snapToGrid w:val="0"/>
      <w:spacing w:after="0" w:line="200" w:lineRule="atLeast"/>
      <w:ind w:left="600" w:hanging="200"/>
    </w:pPr>
    <w:rPr>
      <w:rFonts w:ascii="Times New Roman" w:eastAsia="Batang" w:hAnsi="Times New Roman" w:cs="Times New Roman"/>
      <w:sz w:val="18"/>
      <w:szCs w:val="18"/>
      <w:lang w:val="en-US"/>
    </w:rPr>
  </w:style>
  <w:style w:type="paragraph" w:styleId="Index4">
    <w:name w:val="index 4"/>
    <w:basedOn w:val="Normal"/>
    <w:next w:val="Normal"/>
    <w:autoRedefine/>
    <w:semiHidden/>
    <w:rsid w:val="000E69F0"/>
    <w:pPr>
      <w:snapToGrid w:val="0"/>
      <w:spacing w:after="0" w:line="200" w:lineRule="atLeast"/>
      <w:ind w:left="800" w:hanging="200"/>
    </w:pPr>
    <w:rPr>
      <w:rFonts w:ascii="Times New Roman" w:eastAsia="Batang" w:hAnsi="Times New Roman" w:cs="Times New Roman"/>
      <w:sz w:val="18"/>
      <w:szCs w:val="18"/>
      <w:lang w:val="en-US"/>
    </w:rPr>
  </w:style>
  <w:style w:type="paragraph" w:styleId="Index5">
    <w:name w:val="index 5"/>
    <w:basedOn w:val="Normal"/>
    <w:next w:val="Normal"/>
    <w:autoRedefine/>
    <w:semiHidden/>
    <w:rsid w:val="000E69F0"/>
    <w:pPr>
      <w:snapToGrid w:val="0"/>
      <w:spacing w:after="0" w:line="200" w:lineRule="atLeast"/>
      <w:ind w:left="1000" w:hanging="200"/>
    </w:pPr>
    <w:rPr>
      <w:rFonts w:ascii="Times New Roman" w:eastAsia="Batang" w:hAnsi="Times New Roman" w:cs="Times New Roman"/>
      <w:sz w:val="18"/>
      <w:szCs w:val="18"/>
      <w:lang w:val="en-US"/>
    </w:rPr>
  </w:style>
  <w:style w:type="paragraph" w:styleId="Index6">
    <w:name w:val="index 6"/>
    <w:basedOn w:val="Normal"/>
    <w:next w:val="Normal"/>
    <w:autoRedefine/>
    <w:semiHidden/>
    <w:rsid w:val="000E69F0"/>
    <w:pPr>
      <w:snapToGrid w:val="0"/>
      <w:spacing w:after="0" w:line="200" w:lineRule="atLeast"/>
      <w:ind w:left="1200" w:hanging="200"/>
    </w:pPr>
    <w:rPr>
      <w:rFonts w:ascii="Times New Roman" w:eastAsia="Batang" w:hAnsi="Times New Roman" w:cs="Times New Roman"/>
      <w:sz w:val="18"/>
      <w:szCs w:val="18"/>
      <w:lang w:val="en-US"/>
    </w:rPr>
  </w:style>
  <w:style w:type="paragraph" w:styleId="Index7">
    <w:name w:val="index 7"/>
    <w:basedOn w:val="Normal"/>
    <w:next w:val="Normal"/>
    <w:autoRedefine/>
    <w:semiHidden/>
    <w:rsid w:val="000E69F0"/>
    <w:pPr>
      <w:snapToGrid w:val="0"/>
      <w:spacing w:after="0" w:line="200" w:lineRule="atLeast"/>
      <w:ind w:left="1400" w:hanging="200"/>
    </w:pPr>
    <w:rPr>
      <w:rFonts w:ascii="Times New Roman" w:eastAsia="Batang" w:hAnsi="Times New Roman" w:cs="Times New Roman"/>
      <w:sz w:val="18"/>
      <w:szCs w:val="18"/>
      <w:lang w:val="en-US"/>
    </w:rPr>
  </w:style>
  <w:style w:type="paragraph" w:styleId="Index8">
    <w:name w:val="index 8"/>
    <w:basedOn w:val="Normal"/>
    <w:next w:val="Normal"/>
    <w:autoRedefine/>
    <w:semiHidden/>
    <w:rsid w:val="000E69F0"/>
    <w:pPr>
      <w:snapToGrid w:val="0"/>
      <w:spacing w:after="0" w:line="200" w:lineRule="atLeast"/>
      <w:ind w:left="1600" w:hanging="200"/>
    </w:pPr>
    <w:rPr>
      <w:rFonts w:ascii="Times New Roman" w:eastAsia="Batang" w:hAnsi="Times New Roman" w:cs="Times New Roman"/>
      <w:sz w:val="18"/>
      <w:szCs w:val="18"/>
      <w:lang w:val="en-US"/>
    </w:rPr>
  </w:style>
  <w:style w:type="paragraph" w:styleId="Index9">
    <w:name w:val="index 9"/>
    <w:basedOn w:val="Normal"/>
    <w:next w:val="Normal"/>
    <w:autoRedefine/>
    <w:semiHidden/>
    <w:rsid w:val="000E69F0"/>
    <w:pPr>
      <w:snapToGrid w:val="0"/>
      <w:spacing w:after="0" w:line="200" w:lineRule="atLeast"/>
      <w:ind w:left="1800" w:hanging="200"/>
    </w:pPr>
    <w:rPr>
      <w:rFonts w:ascii="Times New Roman" w:eastAsia="Batang" w:hAnsi="Times New Roman" w:cs="Times New Roman"/>
      <w:sz w:val="18"/>
      <w:szCs w:val="18"/>
      <w:lang w:val="en-US"/>
    </w:rPr>
  </w:style>
  <w:style w:type="paragraph" w:styleId="IndexHeading">
    <w:name w:val="index heading"/>
    <w:basedOn w:val="Normal"/>
    <w:next w:val="Index1"/>
    <w:semiHidden/>
    <w:rsid w:val="000E69F0"/>
    <w:pPr>
      <w:snapToGrid w:val="0"/>
      <w:spacing w:before="240" w:after="120" w:line="200" w:lineRule="atLeast"/>
      <w:ind w:left="140"/>
    </w:pPr>
    <w:rPr>
      <w:rFonts w:ascii="Calibri" w:eastAsia="Batang" w:hAnsi="Calibri" w:cs="Arial"/>
      <w:b/>
      <w:bCs/>
      <w:color w:val="004359"/>
      <w:sz w:val="28"/>
      <w:szCs w:val="28"/>
      <w:lang w:val="en-US"/>
    </w:rPr>
  </w:style>
  <w:style w:type="paragraph" w:styleId="BodyTextFirstIndent">
    <w:name w:val="Body Text First Indent"/>
    <w:basedOn w:val="BodyText"/>
    <w:link w:val="BodyTextFirstIndentChar"/>
    <w:rsid w:val="000E69F0"/>
    <w:pPr>
      <w:snapToGrid w:val="0"/>
      <w:spacing w:after="0" w:line="200" w:lineRule="atLeast"/>
      <w:ind w:firstLine="360"/>
    </w:pPr>
  </w:style>
  <w:style w:type="character" w:customStyle="1" w:styleId="BodyTextFirstIndentChar">
    <w:name w:val="Body Text First Indent Char"/>
    <w:basedOn w:val="BodyTextChar"/>
    <w:link w:val="BodyTextFirstIndent"/>
    <w:rsid w:val="000E69F0"/>
    <w:rPr>
      <w:rFonts w:eastAsia="Batang" w:cstheme="minorHAnsi"/>
    </w:rPr>
  </w:style>
  <w:style w:type="character" w:styleId="BookTitle">
    <w:name w:val="Book Title"/>
    <w:basedOn w:val="DefaultParagraphFont"/>
    <w:uiPriority w:val="33"/>
    <w:unhideWhenUsed/>
    <w:qFormat/>
    <w:rsid w:val="000E69F0"/>
    <w:rPr>
      <w:rFonts w:asciiTheme="minorHAnsi" w:hAnsiTheme="minorHAnsi"/>
      <w:b w:val="0"/>
      <w:bCs/>
      <w:i/>
      <w:iCs/>
      <w:spacing w:val="5"/>
    </w:rPr>
  </w:style>
  <w:style w:type="paragraph" w:styleId="Date">
    <w:name w:val="Date"/>
    <w:basedOn w:val="Normal"/>
    <w:next w:val="Normal"/>
    <w:link w:val="DateChar"/>
    <w:rsid w:val="000E69F0"/>
    <w:pPr>
      <w:snapToGrid w:val="0"/>
      <w:spacing w:after="0" w:line="200" w:lineRule="atLeast"/>
      <w:jc w:val="both"/>
    </w:pPr>
    <w:rPr>
      <w:rFonts w:ascii="Calibri" w:eastAsia="Batang" w:hAnsi="Calibri" w:cs="Times New Roman"/>
      <w:lang w:val="en-US"/>
    </w:rPr>
  </w:style>
  <w:style w:type="character" w:customStyle="1" w:styleId="DateChar">
    <w:name w:val="Date Char"/>
    <w:basedOn w:val="DefaultParagraphFont"/>
    <w:link w:val="Date"/>
    <w:rsid w:val="000E69F0"/>
    <w:rPr>
      <w:rFonts w:ascii="Calibri" w:eastAsia="Batang" w:hAnsi="Calibri" w:cs="Times New Roman"/>
      <w:lang w:val="en-US"/>
    </w:rPr>
  </w:style>
  <w:style w:type="paragraph" w:customStyle="1" w:styleId="Codeexample">
    <w:name w:val="Code example"/>
    <w:basedOn w:val="Normal"/>
    <w:qFormat/>
    <w:rsid w:val="000E69F0"/>
    <w:pPr>
      <w:spacing w:after="280" w:line="280" w:lineRule="atLeast"/>
      <w:ind w:left="567" w:right="567"/>
    </w:pPr>
    <w:rPr>
      <w:rFonts w:ascii="Courier New" w:eastAsia="Batang" w:hAnsi="Courier New" w:cs="Courier New"/>
      <w:lang w:val="en-US"/>
    </w:rPr>
  </w:style>
  <w:style w:type="character" w:customStyle="1" w:styleId="Codein-line">
    <w:name w:val="Code in-line"/>
    <w:rsid w:val="000E69F0"/>
    <w:rPr>
      <w:rFonts w:ascii="Courier New" w:hAnsi="Courier New"/>
    </w:rPr>
  </w:style>
  <w:style w:type="paragraph" w:customStyle="1" w:styleId="Figure">
    <w:name w:val="Figure"/>
    <w:basedOn w:val="BodyText"/>
    <w:next w:val="Caption"/>
    <w:rsid w:val="000E69F0"/>
    <w:pPr>
      <w:keepNext/>
      <w:spacing w:before="360"/>
      <w:jc w:val="center"/>
    </w:pPr>
    <w:rPr>
      <w:lang w:val="en-US"/>
    </w:rPr>
  </w:style>
  <w:style w:type="paragraph" w:styleId="Caption">
    <w:name w:val="caption"/>
    <w:basedOn w:val="Normal"/>
    <w:next w:val="BodyText"/>
    <w:qFormat/>
    <w:rsid w:val="000E69F0"/>
    <w:pPr>
      <w:keepLines/>
      <w:spacing w:before="240" w:after="360" w:line="240" w:lineRule="atLeast"/>
    </w:pPr>
    <w:rPr>
      <w:rFonts w:eastAsia="Batang" w:cstheme="minorHAnsi"/>
      <w:color w:val="004461"/>
      <w:sz w:val="20"/>
      <w:lang w:val="en-US"/>
    </w:rPr>
  </w:style>
  <w:style w:type="paragraph" w:customStyle="1" w:styleId="DocCode">
    <w:name w:val="DocCode"/>
    <w:basedOn w:val="DocumentInfo"/>
    <w:rsid w:val="000E69F0"/>
    <w:pPr>
      <w:tabs>
        <w:tab w:val="left" w:pos="1559"/>
      </w:tabs>
      <w:spacing w:after="0"/>
    </w:pPr>
    <w:rPr>
      <w:b w:val="0"/>
      <w:bCs w:val="0"/>
      <w:szCs w:val="16"/>
    </w:rPr>
  </w:style>
  <w:style w:type="paragraph" w:styleId="Closing">
    <w:name w:val="Closing"/>
    <w:basedOn w:val="Normal"/>
    <w:link w:val="ClosingChar"/>
    <w:semiHidden/>
    <w:rsid w:val="000E69F0"/>
    <w:pPr>
      <w:snapToGrid w:val="0"/>
      <w:spacing w:after="0" w:line="200" w:lineRule="atLeast"/>
      <w:ind w:left="4252"/>
      <w:jc w:val="both"/>
    </w:pPr>
    <w:rPr>
      <w:rFonts w:ascii="Calibri" w:eastAsia="Batang" w:hAnsi="Calibri" w:cs="Times New Roman"/>
      <w:lang w:val="en-US"/>
    </w:rPr>
  </w:style>
  <w:style w:type="character" w:customStyle="1" w:styleId="ClosingChar">
    <w:name w:val="Closing Char"/>
    <w:basedOn w:val="DefaultParagraphFont"/>
    <w:link w:val="Closing"/>
    <w:semiHidden/>
    <w:rsid w:val="000E69F0"/>
    <w:rPr>
      <w:rFonts w:ascii="Calibri" w:eastAsia="Batang" w:hAnsi="Calibri" w:cs="Times New Roman"/>
      <w:lang w:val="en-US"/>
    </w:rPr>
  </w:style>
  <w:style w:type="paragraph" w:styleId="NormalWeb">
    <w:name w:val="Normal (Web)"/>
    <w:basedOn w:val="Normal"/>
    <w:uiPriority w:val="99"/>
    <w:semiHidden/>
    <w:rsid w:val="000E69F0"/>
    <w:pPr>
      <w:snapToGrid w:val="0"/>
      <w:spacing w:after="0" w:line="200" w:lineRule="atLeast"/>
      <w:jc w:val="both"/>
    </w:pPr>
    <w:rPr>
      <w:rFonts w:ascii="Times New Roman" w:eastAsia="Batang" w:hAnsi="Times New Roman" w:cs="Times New Roman"/>
      <w:sz w:val="24"/>
      <w:szCs w:val="24"/>
      <w:lang w:val="en-US"/>
    </w:rPr>
  </w:style>
  <w:style w:type="paragraph" w:styleId="NormalIndent">
    <w:name w:val="Normal Indent"/>
    <w:basedOn w:val="Normal"/>
    <w:semiHidden/>
    <w:rsid w:val="000E69F0"/>
    <w:pPr>
      <w:snapToGrid w:val="0"/>
      <w:spacing w:after="0" w:line="200" w:lineRule="atLeast"/>
      <w:ind w:left="720"/>
      <w:jc w:val="both"/>
    </w:pPr>
    <w:rPr>
      <w:rFonts w:ascii="Calibri" w:eastAsia="Batang" w:hAnsi="Calibri" w:cs="Times New Roman"/>
      <w:lang w:val="en-US"/>
    </w:rPr>
  </w:style>
  <w:style w:type="paragraph" w:styleId="NoteHeading">
    <w:name w:val="Note Heading"/>
    <w:basedOn w:val="Normal"/>
    <w:next w:val="Normal"/>
    <w:link w:val="NoteHeadingChar"/>
    <w:semiHidden/>
    <w:rsid w:val="000E69F0"/>
    <w:pPr>
      <w:snapToGrid w:val="0"/>
      <w:spacing w:after="0" w:line="200" w:lineRule="atLeast"/>
      <w:jc w:val="both"/>
    </w:pPr>
    <w:rPr>
      <w:rFonts w:ascii="Calibri" w:eastAsia="Batang" w:hAnsi="Calibri" w:cs="Times New Roman"/>
      <w:lang w:val="en-US"/>
    </w:rPr>
  </w:style>
  <w:style w:type="character" w:customStyle="1" w:styleId="NoteHeadingChar">
    <w:name w:val="Note Heading Char"/>
    <w:basedOn w:val="DefaultParagraphFont"/>
    <w:link w:val="NoteHeading"/>
    <w:semiHidden/>
    <w:rsid w:val="000E69F0"/>
    <w:rPr>
      <w:rFonts w:ascii="Calibri" w:eastAsia="Batang" w:hAnsi="Calibri" w:cs="Times New Roman"/>
      <w:lang w:val="en-US"/>
    </w:rPr>
  </w:style>
  <w:style w:type="paragraph" w:styleId="Salutation">
    <w:name w:val="Salutation"/>
    <w:basedOn w:val="Normal"/>
    <w:next w:val="Normal"/>
    <w:link w:val="SalutationChar"/>
    <w:semiHidden/>
    <w:rsid w:val="000E69F0"/>
    <w:pPr>
      <w:snapToGrid w:val="0"/>
      <w:spacing w:after="0" w:line="200" w:lineRule="atLeast"/>
      <w:jc w:val="both"/>
    </w:pPr>
    <w:rPr>
      <w:rFonts w:ascii="Calibri" w:eastAsia="Batang" w:hAnsi="Calibri" w:cs="Times New Roman"/>
      <w:lang w:val="en-US"/>
    </w:rPr>
  </w:style>
  <w:style w:type="character" w:customStyle="1" w:styleId="SalutationChar">
    <w:name w:val="Salutation Char"/>
    <w:basedOn w:val="DefaultParagraphFont"/>
    <w:link w:val="Salutation"/>
    <w:semiHidden/>
    <w:rsid w:val="000E69F0"/>
    <w:rPr>
      <w:rFonts w:ascii="Calibri" w:eastAsia="Batang" w:hAnsi="Calibri" w:cs="Times New Roman"/>
      <w:lang w:val="en-US"/>
    </w:rPr>
  </w:style>
  <w:style w:type="paragraph" w:styleId="Signature">
    <w:name w:val="Signature"/>
    <w:basedOn w:val="Normal"/>
    <w:link w:val="SignatureChar"/>
    <w:semiHidden/>
    <w:rsid w:val="000E69F0"/>
    <w:pPr>
      <w:snapToGrid w:val="0"/>
      <w:spacing w:after="0" w:line="200" w:lineRule="atLeast"/>
      <w:ind w:left="4252"/>
      <w:jc w:val="both"/>
    </w:pPr>
    <w:rPr>
      <w:rFonts w:ascii="Calibri" w:eastAsia="Batang" w:hAnsi="Calibri" w:cs="Times New Roman"/>
      <w:lang w:val="en-US"/>
    </w:rPr>
  </w:style>
  <w:style w:type="character" w:customStyle="1" w:styleId="SignatureChar">
    <w:name w:val="Signature Char"/>
    <w:basedOn w:val="DefaultParagraphFont"/>
    <w:link w:val="Signature"/>
    <w:semiHidden/>
    <w:rsid w:val="000E69F0"/>
    <w:rPr>
      <w:rFonts w:ascii="Calibri" w:eastAsia="Batang" w:hAnsi="Calibri" w:cs="Times New Roman"/>
      <w:lang w:val="en-US"/>
    </w:rPr>
  </w:style>
  <w:style w:type="character" w:styleId="Strong">
    <w:name w:val="Strong"/>
    <w:qFormat/>
    <w:rsid w:val="000E69F0"/>
    <w:rPr>
      <w:rFonts w:ascii="Segoe UI Semibold" w:hAnsi="Segoe UI Semibold"/>
      <w:b w:val="0"/>
      <w:bCs/>
    </w:rPr>
  </w:style>
  <w:style w:type="paragraph" w:styleId="Subtitle">
    <w:name w:val="Subtitle"/>
    <w:basedOn w:val="Normal"/>
    <w:link w:val="SubtitleChar"/>
    <w:qFormat/>
    <w:rsid w:val="000E69F0"/>
    <w:pPr>
      <w:snapToGrid w:val="0"/>
      <w:spacing w:after="60" w:line="200" w:lineRule="atLeast"/>
      <w:jc w:val="center"/>
      <w:outlineLvl w:val="1"/>
    </w:pPr>
    <w:rPr>
      <w:rFonts w:eastAsia="Batang" w:cs="Arial"/>
      <w:sz w:val="28"/>
      <w:szCs w:val="24"/>
      <w:lang w:val="en-US"/>
    </w:rPr>
  </w:style>
  <w:style w:type="character" w:customStyle="1" w:styleId="SubtitleChar">
    <w:name w:val="Subtitle Char"/>
    <w:basedOn w:val="DefaultParagraphFont"/>
    <w:link w:val="Subtitle"/>
    <w:rsid w:val="000E69F0"/>
    <w:rPr>
      <w:rFonts w:eastAsia="Batang" w:cs="Arial"/>
      <w:sz w:val="28"/>
      <w:szCs w:val="24"/>
      <w:lang w:val="en-US"/>
    </w:rPr>
  </w:style>
  <w:style w:type="table" w:styleId="Table3Deffects1">
    <w:name w:val="Table 3D effects 1"/>
    <w:basedOn w:val="TableNormal"/>
    <w:semiHidden/>
    <w:rsid w:val="000E69F0"/>
    <w:pPr>
      <w:snapToGrid w:val="0"/>
      <w:spacing w:after="0" w:line="200" w:lineRule="atLeast"/>
      <w:jc w:val="both"/>
    </w:pPr>
    <w:rPr>
      <w:rFonts w:ascii="Calibri" w:eastAsia="Batang" w:hAnsi="Calibri" w:cs="Times New Roman"/>
      <w:lang w:val="en-US"/>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0E69F0"/>
    <w:pPr>
      <w:snapToGrid w:val="0"/>
      <w:spacing w:after="0" w:line="200" w:lineRule="atLeast"/>
      <w:jc w:val="both"/>
    </w:pPr>
    <w:rPr>
      <w:rFonts w:ascii="Calibri" w:eastAsia="Batang" w:hAnsi="Calibri" w:cs="Times New Roman"/>
      <w:lang w:val="en-US"/>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0E69F0"/>
    <w:pPr>
      <w:snapToGrid w:val="0"/>
      <w:spacing w:after="0" w:line="200" w:lineRule="atLeast"/>
      <w:jc w:val="both"/>
    </w:pPr>
    <w:rPr>
      <w:rFonts w:ascii="Calibri" w:eastAsia="Batang" w:hAnsi="Calibri" w:cs="Times New Roman"/>
      <w:lang w:val="en-US"/>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0E69F0"/>
    <w:pPr>
      <w:snapToGrid w:val="0"/>
      <w:spacing w:after="0" w:line="200" w:lineRule="atLeast"/>
      <w:jc w:val="both"/>
    </w:pPr>
    <w:rPr>
      <w:rFonts w:ascii="Calibri" w:eastAsia="Batang" w:hAnsi="Calibri" w:cs="Times New Roman"/>
      <w:lang w:val="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0E69F0"/>
    <w:pPr>
      <w:snapToGrid w:val="0"/>
      <w:spacing w:after="0" w:line="200" w:lineRule="atLeast"/>
      <w:jc w:val="both"/>
    </w:pPr>
    <w:rPr>
      <w:rFonts w:ascii="Calibri" w:eastAsia="Batang" w:hAnsi="Calibri" w:cs="Times New Roman"/>
      <w:lang w:val="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0E69F0"/>
    <w:pPr>
      <w:snapToGrid w:val="0"/>
      <w:spacing w:after="0" w:line="200" w:lineRule="atLeast"/>
      <w:jc w:val="both"/>
    </w:pPr>
    <w:rPr>
      <w:rFonts w:ascii="Calibri" w:eastAsia="Batang" w:hAnsi="Calibri" w:cs="Times New Roman"/>
      <w:color w:val="000080"/>
      <w:lang w:val="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0E69F0"/>
    <w:pPr>
      <w:snapToGrid w:val="0"/>
      <w:spacing w:after="0" w:line="200" w:lineRule="atLeast"/>
      <w:jc w:val="both"/>
    </w:pPr>
    <w:rPr>
      <w:rFonts w:ascii="Calibri" w:eastAsia="Batang" w:hAnsi="Calibri" w:cs="Times New Roman"/>
      <w:lang w:val="en-US"/>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0E69F0"/>
    <w:pPr>
      <w:snapToGrid w:val="0"/>
      <w:spacing w:after="0" w:line="200" w:lineRule="atLeast"/>
      <w:jc w:val="both"/>
    </w:pPr>
    <w:rPr>
      <w:rFonts w:ascii="Calibri" w:eastAsia="Batang" w:hAnsi="Calibri" w:cs="Times New Roman"/>
      <w:color w:val="FFFFFF"/>
      <w:lang w:val="en-US"/>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0E69F0"/>
    <w:pPr>
      <w:snapToGrid w:val="0"/>
      <w:spacing w:after="0" w:line="200" w:lineRule="atLeast"/>
      <w:jc w:val="both"/>
    </w:pPr>
    <w:rPr>
      <w:rFonts w:ascii="Calibri" w:eastAsia="Batang" w:hAnsi="Calibri" w:cs="Times New Roman"/>
      <w:lang w:val="en-US"/>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0E69F0"/>
    <w:pPr>
      <w:snapToGrid w:val="0"/>
      <w:spacing w:after="0" w:line="200" w:lineRule="atLeast"/>
      <w:jc w:val="both"/>
    </w:pPr>
    <w:rPr>
      <w:rFonts w:ascii="Calibri" w:eastAsia="Batang" w:hAnsi="Calibri" w:cs="Times New Roman"/>
      <w:lang w:val="en-US"/>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0E69F0"/>
    <w:pPr>
      <w:snapToGrid w:val="0"/>
      <w:spacing w:after="0" w:line="200" w:lineRule="atLeast"/>
      <w:jc w:val="both"/>
    </w:pPr>
    <w:rPr>
      <w:rFonts w:ascii="Calibri" w:eastAsia="Batang" w:hAnsi="Calibri" w:cs="Times New Roman"/>
      <w:b/>
      <w:bCs/>
      <w:lang w:val="en-U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0E69F0"/>
    <w:pPr>
      <w:snapToGrid w:val="0"/>
      <w:spacing w:after="0" w:line="200" w:lineRule="atLeast"/>
      <w:jc w:val="both"/>
    </w:pPr>
    <w:rPr>
      <w:rFonts w:ascii="Calibri" w:eastAsia="Batang" w:hAnsi="Calibri" w:cs="Times New Roman"/>
      <w:b/>
      <w:bCs/>
      <w:lang w:val="en-U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0E69F0"/>
    <w:pPr>
      <w:snapToGrid w:val="0"/>
      <w:spacing w:after="0" w:line="200" w:lineRule="atLeast"/>
      <w:jc w:val="both"/>
    </w:pPr>
    <w:rPr>
      <w:rFonts w:ascii="Calibri" w:eastAsia="Batang" w:hAnsi="Calibri" w:cs="Times New Roman"/>
      <w:b/>
      <w:bCs/>
      <w:lang w:val="en-U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0E69F0"/>
    <w:pPr>
      <w:snapToGrid w:val="0"/>
      <w:spacing w:after="0" w:line="200" w:lineRule="atLeast"/>
      <w:jc w:val="both"/>
    </w:pPr>
    <w:rPr>
      <w:rFonts w:ascii="Calibri" w:eastAsia="Batang" w:hAnsi="Calibri" w:cs="Times New Roman"/>
      <w:lang w:val="en-US"/>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0E69F0"/>
    <w:pPr>
      <w:snapToGrid w:val="0"/>
      <w:spacing w:after="0" w:line="200" w:lineRule="atLeast"/>
      <w:jc w:val="both"/>
    </w:pPr>
    <w:rPr>
      <w:rFonts w:ascii="Calibri" w:eastAsia="Batang" w:hAnsi="Calibri" w:cs="Times New Roman"/>
      <w:lang w:val="en-US"/>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0E69F0"/>
    <w:pPr>
      <w:snapToGrid w:val="0"/>
      <w:spacing w:after="0" w:line="200" w:lineRule="atLeast"/>
      <w:jc w:val="both"/>
    </w:pPr>
    <w:rPr>
      <w:rFonts w:ascii="Calibri" w:eastAsia="Batang" w:hAnsi="Calibri" w:cs="Times New Roman"/>
      <w:lang w:val="en-US"/>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0E69F0"/>
    <w:pPr>
      <w:snapToGrid w:val="0"/>
      <w:spacing w:after="0" w:line="200" w:lineRule="atLeast"/>
      <w:jc w:val="both"/>
    </w:pPr>
    <w:rPr>
      <w:rFonts w:ascii="Calibri" w:eastAsia="Batang" w:hAnsi="Calibri" w:cs="Times New Roman"/>
      <w:lang w:val="en-US"/>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0">
    <w:name w:val="Table Grid 1"/>
    <w:basedOn w:val="TableNormal"/>
    <w:semiHidden/>
    <w:rsid w:val="000E69F0"/>
    <w:pPr>
      <w:snapToGrid w:val="0"/>
      <w:spacing w:after="0" w:line="200" w:lineRule="atLeast"/>
      <w:jc w:val="both"/>
    </w:pPr>
    <w:rPr>
      <w:rFonts w:ascii="Calibri" w:eastAsia="Batang" w:hAnsi="Calibri" w:cs="Times New Roman"/>
      <w:lang w:val="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0E69F0"/>
    <w:pPr>
      <w:snapToGrid w:val="0"/>
      <w:spacing w:after="0" w:line="200" w:lineRule="atLeast"/>
      <w:jc w:val="both"/>
    </w:pPr>
    <w:rPr>
      <w:rFonts w:ascii="Calibri" w:eastAsia="Batang" w:hAnsi="Calibri" w:cs="Times New Roman"/>
      <w:lang w:val="en-US"/>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0E69F0"/>
    <w:pPr>
      <w:snapToGrid w:val="0"/>
      <w:spacing w:after="0" w:line="200" w:lineRule="atLeast"/>
      <w:jc w:val="both"/>
    </w:pPr>
    <w:rPr>
      <w:rFonts w:ascii="Calibri" w:eastAsia="Batang" w:hAnsi="Calibri" w:cs="Times New Roman"/>
      <w:lang w:val="en-US"/>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0E69F0"/>
    <w:pPr>
      <w:snapToGrid w:val="0"/>
      <w:spacing w:after="0" w:line="200" w:lineRule="atLeast"/>
      <w:jc w:val="both"/>
    </w:pPr>
    <w:rPr>
      <w:rFonts w:ascii="Calibri" w:eastAsia="Batang" w:hAnsi="Calibri" w:cs="Times New Roman"/>
      <w:lang w:val="en-US"/>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0E69F0"/>
    <w:pPr>
      <w:snapToGrid w:val="0"/>
      <w:spacing w:after="0" w:line="200" w:lineRule="atLeast"/>
      <w:jc w:val="both"/>
    </w:pPr>
    <w:rPr>
      <w:rFonts w:ascii="Calibri" w:eastAsia="Batang" w:hAnsi="Calibri" w:cs="Times New Roman"/>
      <w:lang w:val="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0E69F0"/>
    <w:pPr>
      <w:snapToGrid w:val="0"/>
      <w:spacing w:after="0" w:line="200" w:lineRule="atLeast"/>
      <w:jc w:val="both"/>
    </w:pPr>
    <w:rPr>
      <w:rFonts w:ascii="Calibri" w:eastAsia="Batang" w:hAnsi="Calibri" w:cs="Times New Roman"/>
      <w:lang w:val="en-US"/>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0E69F0"/>
    <w:pPr>
      <w:snapToGrid w:val="0"/>
      <w:spacing w:after="0" w:line="200" w:lineRule="atLeast"/>
      <w:jc w:val="both"/>
    </w:pPr>
    <w:rPr>
      <w:rFonts w:ascii="Calibri" w:eastAsia="Batang" w:hAnsi="Calibri" w:cs="Times New Roman"/>
      <w:b/>
      <w:bCs/>
      <w:lang w:val="en-U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0E69F0"/>
    <w:pPr>
      <w:snapToGrid w:val="0"/>
      <w:spacing w:after="0" w:line="200" w:lineRule="atLeast"/>
      <w:jc w:val="both"/>
    </w:pPr>
    <w:rPr>
      <w:rFonts w:ascii="Calibri" w:eastAsia="Batang" w:hAnsi="Calibri" w:cs="Times New Roman"/>
      <w:lang w:val="en-US"/>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0E69F0"/>
    <w:pPr>
      <w:snapToGrid w:val="0"/>
      <w:spacing w:after="0" w:line="200" w:lineRule="atLeast"/>
      <w:jc w:val="both"/>
    </w:pPr>
    <w:rPr>
      <w:rFonts w:ascii="Calibri" w:eastAsia="Batang" w:hAnsi="Calibri" w:cs="Times New Roman"/>
      <w:lang w:val="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0E69F0"/>
    <w:pPr>
      <w:snapToGrid w:val="0"/>
      <w:spacing w:after="0" w:line="200" w:lineRule="atLeast"/>
      <w:jc w:val="both"/>
    </w:pPr>
    <w:rPr>
      <w:rFonts w:ascii="Calibri" w:eastAsia="Batang" w:hAnsi="Calibri" w:cs="Times New Roman"/>
      <w:lang w:val="en-US"/>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0E69F0"/>
    <w:pPr>
      <w:snapToGrid w:val="0"/>
      <w:spacing w:after="0" w:line="200" w:lineRule="atLeast"/>
      <w:jc w:val="both"/>
    </w:pPr>
    <w:rPr>
      <w:rFonts w:ascii="Calibri" w:eastAsia="Batang" w:hAnsi="Calibri" w:cs="Times New Roman"/>
      <w:lang w:val="en-US"/>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0E69F0"/>
    <w:pPr>
      <w:snapToGrid w:val="0"/>
      <w:spacing w:after="0" w:line="200" w:lineRule="atLeast"/>
      <w:jc w:val="both"/>
    </w:pPr>
    <w:rPr>
      <w:rFonts w:ascii="Calibri" w:eastAsia="Batang" w:hAnsi="Calibri" w:cs="Times New Roman"/>
      <w:lang w:val="en-US"/>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0E69F0"/>
    <w:pPr>
      <w:snapToGrid w:val="0"/>
      <w:spacing w:after="0" w:line="200" w:lineRule="atLeast"/>
      <w:jc w:val="both"/>
    </w:pPr>
    <w:rPr>
      <w:rFonts w:ascii="Calibri" w:eastAsia="Batang" w:hAnsi="Calibri" w:cs="Times New Roman"/>
      <w:lang w:val="en-US"/>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0E69F0"/>
    <w:pPr>
      <w:snapToGrid w:val="0"/>
      <w:spacing w:after="0" w:line="200" w:lineRule="atLeast"/>
      <w:jc w:val="both"/>
    </w:pPr>
    <w:rPr>
      <w:rFonts w:ascii="Calibri" w:eastAsia="Batang" w:hAnsi="Calibri" w:cs="Times New Roman"/>
      <w:lang w:val="en-US"/>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0E69F0"/>
    <w:pPr>
      <w:snapToGrid w:val="0"/>
      <w:spacing w:after="0" w:line="200" w:lineRule="atLeast"/>
      <w:jc w:val="both"/>
    </w:pPr>
    <w:rPr>
      <w:rFonts w:ascii="Calibri" w:eastAsia="Batang" w:hAnsi="Calibri" w:cs="Times New Roman"/>
      <w:lang w:val="en-US"/>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0E69F0"/>
    <w:pPr>
      <w:snapToGrid w:val="0"/>
      <w:spacing w:after="0" w:line="200" w:lineRule="atLeast"/>
      <w:jc w:val="both"/>
    </w:pPr>
    <w:rPr>
      <w:rFonts w:ascii="Calibri" w:eastAsia="Batang" w:hAnsi="Calibri" w:cs="Times New Roman"/>
      <w:lang w:val="en-US"/>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0E69F0"/>
    <w:pPr>
      <w:snapToGrid w:val="0"/>
      <w:spacing w:after="0" w:line="200" w:lineRule="atLeast"/>
      <w:jc w:val="both"/>
    </w:pPr>
    <w:rPr>
      <w:rFonts w:ascii="Calibri" w:eastAsia="Batang" w:hAnsi="Calibri" w:cs="Times New Roman"/>
      <w:lang w:val="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0E69F0"/>
    <w:pPr>
      <w:snapToGrid w:val="0"/>
      <w:spacing w:after="0" w:line="200" w:lineRule="atLeast"/>
      <w:jc w:val="both"/>
    </w:pPr>
    <w:rPr>
      <w:rFonts w:ascii="Calibri" w:eastAsia="Batang" w:hAnsi="Calibri" w:cs="Times New Roman"/>
      <w:lang w:val="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0E69F0"/>
    <w:pPr>
      <w:snapToGrid w:val="0"/>
      <w:spacing w:after="0" w:line="200" w:lineRule="atLeast"/>
      <w:jc w:val="both"/>
    </w:pPr>
    <w:rPr>
      <w:rFonts w:ascii="Calibri" w:eastAsia="Batang" w:hAnsi="Calibri" w:cs="Times New Roman"/>
      <w:lang w:val="en-US"/>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0E69F0"/>
    <w:pPr>
      <w:snapToGrid w:val="0"/>
      <w:spacing w:after="0" w:line="200" w:lineRule="atLeast"/>
      <w:jc w:val="both"/>
    </w:pPr>
    <w:rPr>
      <w:rFonts w:ascii="Calibri" w:eastAsia="Batang" w:hAnsi="Calibri" w:cs="Times New Roman"/>
      <w:lang w:val="en-US"/>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0E69F0"/>
    <w:pPr>
      <w:snapToGrid w:val="0"/>
      <w:spacing w:after="0" w:line="200" w:lineRule="atLeast"/>
      <w:jc w:val="both"/>
    </w:pPr>
    <w:rPr>
      <w:rFonts w:ascii="Calibri" w:eastAsia="Batang" w:hAnsi="Calibri" w:cs="Times New Roman"/>
      <w:lang w:val="en-US"/>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0E69F0"/>
    <w:pPr>
      <w:snapToGrid w:val="0"/>
      <w:spacing w:after="0" w:line="200" w:lineRule="atLeast"/>
      <w:jc w:val="both"/>
    </w:pPr>
    <w:rPr>
      <w:rFonts w:ascii="Calibri" w:eastAsia="Batang" w:hAnsi="Calibri" w:cs="Times New Roman"/>
      <w:lang w:val="en-US"/>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0E69F0"/>
    <w:pPr>
      <w:snapToGrid w:val="0"/>
      <w:spacing w:after="0" w:line="200" w:lineRule="atLeast"/>
      <w:jc w:val="both"/>
    </w:pPr>
    <w:rPr>
      <w:rFonts w:ascii="Calibri" w:eastAsia="Batang"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0E69F0"/>
    <w:pPr>
      <w:snapToGrid w:val="0"/>
      <w:spacing w:after="0" w:line="200" w:lineRule="atLeast"/>
      <w:jc w:val="both"/>
    </w:pPr>
    <w:rPr>
      <w:rFonts w:ascii="Calibri" w:eastAsia="Batang" w:hAnsi="Calibri" w:cs="Times New Roman"/>
      <w:lang w:val="en-U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0E69F0"/>
    <w:pPr>
      <w:snapToGrid w:val="0"/>
      <w:spacing w:after="0" w:line="200" w:lineRule="atLeast"/>
      <w:jc w:val="both"/>
    </w:pPr>
    <w:rPr>
      <w:rFonts w:ascii="Calibri" w:eastAsia="Batang" w:hAnsi="Calibri" w:cs="Times New Roman"/>
      <w:lang w:val="en-US"/>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0E69F0"/>
    <w:pPr>
      <w:snapToGrid w:val="0"/>
      <w:spacing w:after="0" w:line="200" w:lineRule="atLeast"/>
      <w:jc w:val="both"/>
    </w:pPr>
    <w:rPr>
      <w:rFonts w:ascii="Calibri" w:eastAsia="Batang" w:hAnsi="Calibri" w:cs="Times New Roman"/>
      <w:lang w:val="en-US"/>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0E69F0"/>
    <w:pPr>
      <w:snapToGrid w:val="0"/>
      <w:spacing w:after="0" w:line="200" w:lineRule="atLeast"/>
      <w:jc w:val="both"/>
    </w:pPr>
    <w:rPr>
      <w:rFonts w:ascii="Courier New" w:eastAsia="Batang" w:hAnsi="Courier New" w:cs="Courier New"/>
      <w:lang w:val="en-US"/>
    </w:rPr>
  </w:style>
  <w:style w:type="character" w:customStyle="1" w:styleId="PlainTextChar">
    <w:name w:val="Plain Text Char"/>
    <w:basedOn w:val="DefaultParagraphFont"/>
    <w:link w:val="PlainText"/>
    <w:uiPriority w:val="99"/>
    <w:semiHidden/>
    <w:rsid w:val="000E69F0"/>
    <w:rPr>
      <w:rFonts w:ascii="Courier New" w:eastAsia="Batang" w:hAnsi="Courier New" w:cs="Courier New"/>
      <w:lang w:val="en-US"/>
    </w:rPr>
  </w:style>
  <w:style w:type="paragraph" w:styleId="ListBullet">
    <w:name w:val="List Bullet"/>
    <w:basedOn w:val="Normal"/>
    <w:semiHidden/>
    <w:rsid w:val="000E69F0"/>
    <w:pPr>
      <w:numPr>
        <w:numId w:val="41"/>
      </w:numPr>
      <w:snapToGrid w:val="0"/>
      <w:spacing w:after="0" w:line="200" w:lineRule="atLeast"/>
      <w:jc w:val="both"/>
    </w:pPr>
    <w:rPr>
      <w:rFonts w:ascii="Calibri" w:eastAsia="Batang" w:hAnsi="Calibri" w:cs="Times New Roman"/>
      <w:lang w:val="en-US"/>
    </w:rPr>
  </w:style>
  <w:style w:type="paragraph" w:styleId="ListBullet2">
    <w:name w:val="List Bullet 2"/>
    <w:basedOn w:val="Normal"/>
    <w:semiHidden/>
    <w:rsid w:val="000E69F0"/>
    <w:pPr>
      <w:numPr>
        <w:numId w:val="42"/>
      </w:numPr>
      <w:snapToGrid w:val="0"/>
      <w:spacing w:after="0" w:line="200" w:lineRule="atLeast"/>
      <w:jc w:val="both"/>
    </w:pPr>
    <w:rPr>
      <w:rFonts w:ascii="Calibri" w:eastAsia="Batang" w:hAnsi="Calibri" w:cs="Times New Roman"/>
      <w:lang w:val="en-US"/>
    </w:rPr>
  </w:style>
  <w:style w:type="paragraph" w:styleId="ListBullet3">
    <w:name w:val="List Bullet 3"/>
    <w:basedOn w:val="Normal"/>
    <w:semiHidden/>
    <w:rsid w:val="000E69F0"/>
    <w:pPr>
      <w:numPr>
        <w:numId w:val="43"/>
      </w:numPr>
      <w:snapToGrid w:val="0"/>
      <w:spacing w:after="0" w:line="200" w:lineRule="atLeast"/>
      <w:jc w:val="both"/>
    </w:pPr>
    <w:rPr>
      <w:rFonts w:ascii="Calibri" w:eastAsia="Batang" w:hAnsi="Calibri" w:cs="Times New Roman"/>
      <w:lang w:val="en-US"/>
    </w:rPr>
  </w:style>
  <w:style w:type="paragraph" w:styleId="ListBullet4">
    <w:name w:val="List Bullet 4"/>
    <w:basedOn w:val="Normal"/>
    <w:semiHidden/>
    <w:rsid w:val="000E69F0"/>
    <w:pPr>
      <w:numPr>
        <w:numId w:val="44"/>
      </w:numPr>
      <w:snapToGrid w:val="0"/>
      <w:spacing w:after="0" w:line="200" w:lineRule="atLeast"/>
      <w:jc w:val="both"/>
    </w:pPr>
    <w:rPr>
      <w:rFonts w:ascii="Calibri" w:eastAsia="Batang" w:hAnsi="Calibri" w:cs="Times New Roman"/>
      <w:lang w:val="en-US"/>
    </w:rPr>
  </w:style>
  <w:style w:type="paragraph" w:styleId="ListBullet5">
    <w:name w:val="List Bullet 5"/>
    <w:basedOn w:val="Normal"/>
    <w:semiHidden/>
    <w:rsid w:val="000E69F0"/>
    <w:pPr>
      <w:numPr>
        <w:numId w:val="45"/>
      </w:numPr>
      <w:snapToGrid w:val="0"/>
      <w:spacing w:after="0" w:line="200" w:lineRule="atLeast"/>
      <w:jc w:val="both"/>
    </w:pPr>
    <w:rPr>
      <w:rFonts w:ascii="Calibri" w:eastAsia="Batang" w:hAnsi="Calibri" w:cs="Times New Roman"/>
      <w:lang w:val="en-US"/>
    </w:rPr>
  </w:style>
  <w:style w:type="character" w:styleId="IntenseEmphasis">
    <w:name w:val="Intense Emphasis"/>
    <w:basedOn w:val="DefaultParagraphFont"/>
    <w:uiPriority w:val="21"/>
    <w:qFormat/>
    <w:rsid w:val="000E69F0"/>
    <w:rPr>
      <w:rFonts w:ascii="Segoe UI" w:hAnsi="Segoe UI"/>
      <w:i/>
      <w:iCs/>
      <w:color w:val="4472C4" w:themeColor="accent1"/>
    </w:rPr>
  </w:style>
  <w:style w:type="paragraph" w:styleId="IntenseQuote">
    <w:name w:val="Intense Quote"/>
    <w:basedOn w:val="Normal"/>
    <w:next w:val="Normal"/>
    <w:link w:val="IntenseQuoteChar"/>
    <w:uiPriority w:val="30"/>
    <w:qFormat/>
    <w:rsid w:val="000E69F0"/>
    <w:pPr>
      <w:pBdr>
        <w:top w:val="single" w:sz="4" w:space="10" w:color="4472C4" w:themeColor="accent1"/>
        <w:bottom w:val="single" w:sz="4" w:space="10" w:color="4472C4" w:themeColor="accent1"/>
      </w:pBdr>
      <w:snapToGrid w:val="0"/>
      <w:spacing w:before="360" w:after="360" w:line="200" w:lineRule="atLeast"/>
      <w:ind w:left="864" w:right="864"/>
      <w:jc w:val="center"/>
    </w:pPr>
    <w:rPr>
      <w:rFonts w:ascii="Calibri" w:eastAsia="Batang" w:hAnsi="Calibri" w:cs="Times New Roman"/>
      <w:i/>
      <w:iCs/>
      <w:color w:val="4472C4" w:themeColor="accent1"/>
      <w:lang w:val="en-US"/>
    </w:rPr>
  </w:style>
  <w:style w:type="character" w:customStyle="1" w:styleId="IntenseQuoteChar">
    <w:name w:val="Intense Quote Char"/>
    <w:basedOn w:val="DefaultParagraphFont"/>
    <w:link w:val="IntenseQuote"/>
    <w:uiPriority w:val="30"/>
    <w:rsid w:val="000E69F0"/>
    <w:rPr>
      <w:rFonts w:ascii="Calibri" w:eastAsia="Batang" w:hAnsi="Calibri" w:cs="Times New Roman"/>
      <w:i/>
      <w:iCs/>
      <w:color w:val="4472C4" w:themeColor="accent1"/>
      <w:lang w:val="en-US"/>
    </w:rPr>
  </w:style>
  <w:style w:type="character" w:styleId="IntenseReference">
    <w:name w:val="Intense Reference"/>
    <w:basedOn w:val="DefaultParagraphFont"/>
    <w:uiPriority w:val="32"/>
    <w:qFormat/>
    <w:rsid w:val="000E69F0"/>
    <w:rPr>
      <w:rFonts w:ascii="Segoe UI" w:hAnsi="Segoe UI"/>
      <w:b/>
      <w:bCs/>
      <w:smallCaps/>
      <w:color w:val="4472C4" w:themeColor="accent1"/>
      <w:spacing w:val="5"/>
    </w:rPr>
  </w:style>
  <w:style w:type="paragraph" w:styleId="List4">
    <w:name w:val="List 4"/>
    <w:basedOn w:val="Normal"/>
    <w:semiHidden/>
    <w:rsid w:val="000E69F0"/>
    <w:pPr>
      <w:snapToGrid w:val="0"/>
      <w:spacing w:after="0" w:line="200" w:lineRule="atLeast"/>
      <w:ind w:left="1132" w:hanging="283"/>
      <w:contextualSpacing/>
      <w:jc w:val="both"/>
    </w:pPr>
    <w:rPr>
      <w:rFonts w:ascii="Calibri" w:eastAsia="Batang" w:hAnsi="Calibri" w:cs="Times New Roman"/>
      <w:lang w:val="en-US"/>
    </w:rPr>
  </w:style>
  <w:style w:type="paragraph" w:styleId="List5">
    <w:name w:val="List 5"/>
    <w:basedOn w:val="Normal"/>
    <w:semiHidden/>
    <w:rsid w:val="000E69F0"/>
    <w:pPr>
      <w:snapToGrid w:val="0"/>
      <w:spacing w:after="0" w:line="200" w:lineRule="atLeast"/>
      <w:ind w:left="1415" w:hanging="283"/>
      <w:contextualSpacing/>
      <w:jc w:val="both"/>
    </w:pPr>
    <w:rPr>
      <w:rFonts w:ascii="Calibri" w:eastAsia="Batang" w:hAnsi="Calibri" w:cs="Times New Roman"/>
      <w:lang w:val="en-US"/>
    </w:rPr>
  </w:style>
  <w:style w:type="paragraph" w:styleId="ListNumber">
    <w:name w:val="List Number"/>
    <w:basedOn w:val="Normal"/>
    <w:semiHidden/>
    <w:rsid w:val="000E69F0"/>
    <w:pPr>
      <w:numPr>
        <w:numId w:val="46"/>
      </w:numPr>
      <w:snapToGrid w:val="0"/>
      <w:spacing w:after="0" w:line="200" w:lineRule="atLeast"/>
      <w:contextualSpacing/>
      <w:jc w:val="both"/>
    </w:pPr>
    <w:rPr>
      <w:rFonts w:ascii="Calibri" w:eastAsia="Batang" w:hAnsi="Calibri" w:cs="Times New Roman"/>
      <w:lang w:val="en-US"/>
    </w:rPr>
  </w:style>
  <w:style w:type="table" w:styleId="ListTable1Light">
    <w:name w:val="List Table 1 Light"/>
    <w:basedOn w:val="TableNormal"/>
    <w:uiPriority w:val="46"/>
    <w:rsid w:val="000E69F0"/>
    <w:pPr>
      <w:spacing w:after="0" w:line="240" w:lineRule="auto"/>
    </w:pPr>
    <w:rPr>
      <w:rFonts w:ascii="Segoe UI" w:eastAsia="Batang" w:hAnsi="Segoe UI" w:cs="Times New Roman"/>
      <w:sz w:val="18"/>
      <w:lang w:val="en-US"/>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0E69F0"/>
    <w:pPr>
      <w:spacing w:after="0" w:line="240" w:lineRule="auto"/>
    </w:pPr>
    <w:rPr>
      <w:rFonts w:ascii="Segoe UI" w:eastAsia="Batang" w:hAnsi="Segoe UI" w:cs="Times New Roman"/>
      <w:sz w:val="18"/>
      <w:lang w:val="en-US"/>
    </w:rPr>
    <w:tblPr>
      <w:tblStyleRowBandSize w:val="1"/>
      <w:tblStyleColBandSize w:val="1"/>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ListTable1Light-Accent2">
    <w:name w:val="List Table 1 Light Accent 2"/>
    <w:basedOn w:val="TableNormal"/>
    <w:uiPriority w:val="46"/>
    <w:rsid w:val="000E69F0"/>
    <w:pPr>
      <w:spacing w:after="0" w:line="240" w:lineRule="auto"/>
    </w:pPr>
    <w:rPr>
      <w:rFonts w:ascii="Segoe UI" w:eastAsia="Batang" w:hAnsi="Segoe UI" w:cs="Times New Roman"/>
      <w:sz w:val="18"/>
      <w:lang w:val="en-US"/>
    </w:rPr>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NoSpacing">
    <w:name w:val="No Spacing"/>
    <w:uiPriority w:val="1"/>
    <w:qFormat/>
    <w:rsid w:val="000E69F0"/>
    <w:pPr>
      <w:snapToGrid w:val="0"/>
      <w:spacing w:after="0" w:line="240" w:lineRule="auto"/>
      <w:jc w:val="both"/>
    </w:pPr>
    <w:rPr>
      <w:rFonts w:ascii="Segoe UI" w:eastAsia="Batang" w:hAnsi="Segoe UI" w:cs="Times New Roman"/>
      <w:lang w:eastAsia="ko-KR"/>
    </w:rPr>
  </w:style>
  <w:style w:type="table" w:styleId="PlainTable1">
    <w:name w:val="Plain Table 1"/>
    <w:basedOn w:val="TableNormal"/>
    <w:uiPriority w:val="41"/>
    <w:rsid w:val="000E69F0"/>
    <w:pPr>
      <w:spacing w:after="0" w:line="240" w:lineRule="auto"/>
    </w:pPr>
    <w:rPr>
      <w:rFonts w:eastAsia="Batang" w:cs="Times New Roman"/>
      <w:sz w:val="20"/>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0E69F0"/>
    <w:pPr>
      <w:spacing w:after="0" w:line="240" w:lineRule="auto"/>
    </w:pPr>
    <w:rPr>
      <w:rFonts w:eastAsia="Batang" w:cs="Times New Roman"/>
      <w:sz w:val="20"/>
      <w:lang w:val="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0E69F0"/>
    <w:pPr>
      <w:spacing w:after="0" w:line="240" w:lineRule="auto"/>
    </w:pPr>
    <w:rPr>
      <w:rFonts w:eastAsia="Batang" w:cs="Times New Roman"/>
      <w:sz w:val="20"/>
      <w:lang w:val="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0E69F0"/>
    <w:pPr>
      <w:spacing w:after="0" w:line="240" w:lineRule="auto"/>
    </w:pPr>
    <w:rPr>
      <w:rFonts w:eastAsia="Batang" w:cs="Times New Roman"/>
      <w:sz w:val="20"/>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0E69F0"/>
    <w:pPr>
      <w:keepLines w:val="0"/>
      <w:numPr>
        <w:numId w:val="58"/>
      </w:numPr>
      <w:tabs>
        <w:tab w:val="left" w:pos="1418"/>
      </w:tabs>
      <w:spacing w:before="480" w:after="240" w:line="240" w:lineRule="atLeast"/>
    </w:pPr>
    <w:rPr>
      <w:rFonts w:asciiTheme="minorHAnsi" w:eastAsia="Batang" w:hAnsiTheme="minorHAnsi" w:cstheme="minorHAnsi"/>
      <w:b/>
      <w:bCs/>
      <w:snapToGrid w:val="0"/>
      <w:color w:val="004461"/>
      <w:kern w:val="32"/>
      <w:sz w:val="40"/>
      <w:szCs w:val="40"/>
      <w:lang w:eastAsia="ko-KR"/>
    </w:rPr>
  </w:style>
  <w:style w:type="paragraph" w:customStyle="1" w:styleId="Appendix2">
    <w:name w:val="Appendix 2"/>
    <w:basedOn w:val="Heading2"/>
    <w:next w:val="BodyText"/>
    <w:qFormat/>
    <w:rsid w:val="000E69F0"/>
    <w:pPr>
      <w:keepLines w:val="0"/>
      <w:numPr>
        <w:ilvl w:val="1"/>
        <w:numId w:val="58"/>
      </w:numPr>
      <w:tabs>
        <w:tab w:val="left" w:pos="851"/>
      </w:tabs>
      <w:spacing w:before="480" w:after="240" w:line="240" w:lineRule="atLeast"/>
    </w:pPr>
    <w:rPr>
      <w:rFonts w:asciiTheme="minorHAnsi" w:eastAsia="Batang" w:hAnsiTheme="minorHAnsi" w:cstheme="minorHAnsi"/>
      <w:b/>
      <w:iCs/>
      <w:snapToGrid w:val="0"/>
      <w:color w:val="004461"/>
      <w:kern w:val="32"/>
      <w:sz w:val="36"/>
      <w:szCs w:val="32"/>
      <w:lang w:eastAsia="ko-KR"/>
    </w:rPr>
  </w:style>
  <w:style w:type="paragraph" w:customStyle="1" w:styleId="Appendix3">
    <w:name w:val="Appendix 3"/>
    <w:basedOn w:val="Normal"/>
    <w:next w:val="BodyText"/>
    <w:qFormat/>
    <w:rsid w:val="000E69F0"/>
    <w:pPr>
      <w:keepNext/>
      <w:numPr>
        <w:ilvl w:val="2"/>
        <w:numId w:val="58"/>
      </w:numPr>
      <w:spacing w:before="240" w:after="240" w:line="220" w:lineRule="atLeast"/>
      <w:outlineLvl w:val="2"/>
    </w:pPr>
    <w:rPr>
      <w:rFonts w:eastAsia="Batang" w:cstheme="minorHAnsi"/>
      <w:b/>
      <w:iCs/>
      <w:snapToGrid w:val="0"/>
      <w:color w:val="004461"/>
      <w:kern w:val="32"/>
      <w:sz w:val="28"/>
      <w:szCs w:val="28"/>
      <w:lang w:val="en-US"/>
    </w:rPr>
  </w:style>
  <w:style w:type="paragraph" w:customStyle="1" w:styleId="Appendix4">
    <w:name w:val="Appendix 4"/>
    <w:basedOn w:val="Normal"/>
    <w:next w:val="BodyText"/>
    <w:qFormat/>
    <w:rsid w:val="000E69F0"/>
    <w:pPr>
      <w:keepNext/>
      <w:numPr>
        <w:ilvl w:val="3"/>
        <w:numId w:val="58"/>
      </w:numPr>
      <w:tabs>
        <w:tab w:val="left" w:pos="851"/>
      </w:tabs>
      <w:spacing w:before="240" w:after="240" w:line="220" w:lineRule="atLeast"/>
      <w:outlineLvl w:val="3"/>
    </w:pPr>
    <w:rPr>
      <w:rFonts w:eastAsia="Batang" w:cstheme="minorHAnsi"/>
      <w:b/>
      <w:i/>
      <w:snapToGrid w:val="0"/>
      <w:color w:val="004461"/>
      <w:kern w:val="32"/>
      <w:sz w:val="24"/>
      <w:szCs w:val="24"/>
      <w:lang w:val="en-US"/>
    </w:rPr>
  </w:style>
  <w:style w:type="character" w:customStyle="1" w:styleId="TablecellsChar">
    <w:name w:val="Table: cells Char"/>
    <w:link w:val="Tablecells"/>
    <w:locked/>
    <w:rsid w:val="000E69F0"/>
    <w:rPr>
      <w:rFonts w:eastAsia="Batang" w:cs="Times New Roman"/>
      <w:sz w:val="20"/>
      <w:lang w:eastAsia="ko-KR"/>
    </w:rPr>
  </w:style>
  <w:style w:type="table" w:customStyle="1" w:styleId="DeliverableTableNew">
    <w:name w:val="Deliverable Table New"/>
    <w:basedOn w:val="TableNormal"/>
    <w:uiPriority w:val="99"/>
    <w:rsid w:val="000E69F0"/>
    <w:pPr>
      <w:spacing w:before="60" w:after="60" w:line="240" w:lineRule="auto"/>
    </w:pPr>
    <w:rPr>
      <w:rFonts w:eastAsia="Batang" w:cs="Times New Roman"/>
      <w:sz w:val="20"/>
      <w:lang w:eastAsia="en-GB"/>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jc w:val="center"/>
    </w:trPr>
    <w:tblStylePr w:type="firstRow">
      <w:rPr>
        <w:rFonts w:asciiTheme="minorHAnsi" w:hAnsiTheme="minorHAnsi"/>
        <w:sz w:val="20"/>
      </w:rPr>
      <w:tblPr/>
      <w:tcPr>
        <w:shd w:val="clear" w:color="auto" w:fill="004461"/>
      </w:tcPr>
    </w:tblStylePr>
  </w:style>
  <w:style w:type="table" w:styleId="GridTable1Light-Accent3">
    <w:name w:val="Grid Table 1 Light Accent 3"/>
    <w:basedOn w:val="TableNormal"/>
    <w:uiPriority w:val="46"/>
    <w:rsid w:val="000E69F0"/>
    <w:pPr>
      <w:spacing w:after="0" w:line="240" w:lineRule="auto"/>
    </w:pPr>
    <w:rPr>
      <w:rFonts w:ascii="Calibri" w:eastAsia="Batang" w:hAnsi="Calibri" w:cs="Times New Roman"/>
      <w:lang w:val="en-US"/>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PlainTable5">
    <w:name w:val="Plain Table 5"/>
    <w:basedOn w:val="TableNormal"/>
    <w:uiPriority w:val="45"/>
    <w:rsid w:val="000E69F0"/>
    <w:pPr>
      <w:spacing w:after="0" w:line="240" w:lineRule="auto"/>
    </w:pPr>
    <w:rPr>
      <w:rFonts w:eastAsia="Batang" w:cs="Times New Roman"/>
      <w:sz w:val="20"/>
      <w:lang w:val="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0E69F0"/>
    <w:tblPr/>
    <w:tblStylePr w:type="firstRow">
      <w:rPr>
        <w:rFonts w:ascii="Segoe UI Semibold" w:hAnsi="Segoe UI Semibold"/>
        <w:sz w:val="18"/>
      </w:rPr>
      <w:tblPr/>
      <w:trPr>
        <w:cantSplit/>
        <w:tblHeader/>
      </w:trPr>
      <w:tcPr>
        <w:shd w:val="clear" w:color="auto" w:fill="004359"/>
      </w:tcPr>
    </w:tblStylePr>
  </w:style>
  <w:style w:type="character" w:customStyle="1" w:styleId="st">
    <w:name w:val="st"/>
    <w:semiHidden/>
    <w:rsid w:val="000E69F0"/>
  </w:style>
  <w:style w:type="character" w:customStyle="1" w:styleId="st1">
    <w:name w:val="st1"/>
    <w:semiHidden/>
    <w:rsid w:val="000E69F0"/>
  </w:style>
  <w:style w:type="paragraph" w:styleId="EndnoteText">
    <w:name w:val="endnote text"/>
    <w:basedOn w:val="Normal"/>
    <w:link w:val="EndnoteTextChar"/>
    <w:semiHidden/>
    <w:unhideWhenUsed/>
    <w:rsid w:val="000E69F0"/>
    <w:pPr>
      <w:snapToGrid w:val="0"/>
      <w:spacing w:after="0" w:line="240" w:lineRule="auto"/>
      <w:jc w:val="both"/>
    </w:pPr>
    <w:rPr>
      <w:rFonts w:ascii="Calibri" w:eastAsia="Batang" w:hAnsi="Calibri" w:cs="Times New Roman"/>
      <w:lang w:val="en-US"/>
    </w:rPr>
  </w:style>
  <w:style w:type="character" w:customStyle="1" w:styleId="EndnoteTextChar">
    <w:name w:val="Endnote Text Char"/>
    <w:basedOn w:val="DefaultParagraphFont"/>
    <w:link w:val="EndnoteText"/>
    <w:semiHidden/>
    <w:rsid w:val="000E69F0"/>
    <w:rPr>
      <w:rFonts w:ascii="Calibri" w:eastAsia="Batang" w:hAnsi="Calibri" w:cs="Times New Roman"/>
      <w:lang w:val="en-US"/>
    </w:rPr>
  </w:style>
  <w:style w:type="character" w:styleId="EndnoteReference">
    <w:name w:val="endnote reference"/>
    <w:basedOn w:val="DefaultParagraphFont"/>
    <w:semiHidden/>
    <w:unhideWhenUsed/>
    <w:rsid w:val="000E69F0"/>
    <w:rPr>
      <w:vertAlign w:val="superscript"/>
    </w:rPr>
  </w:style>
  <w:style w:type="paragraph" w:customStyle="1" w:styleId="InformationTabLandscape">
    <w:name w:val="Information Tab Landscape"/>
    <w:basedOn w:val="InformationTab"/>
    <w:qFormat/>
    <w:rsid w:val="000E69F0"/>
    <w:pPr>
      <w:tabs>
        <w:tab w:val="clear" w:pos="8306"/>
        <w:tab w:val="center" w:pos="3402"/>
      </w:tabs>
      <w:ind w:right="10556"/>
    </w:pPr>
  </w:style>
  <w:style w:type="paragraph" w:customStyle="1" w:styleId="HeaderLandscape">
    <w:name w:val="Header Landscape"/>
    <w:basedOn w:val="Header"/>
    <w:link w:val="HeaderLandscapeChar"/>
    <w:qFormat/>
    <w:rsid w:val="000E69F0"/>
    <w:rPr>
      <w:noProof/>
      <w:lang w:eastAsia="en-GB"/>
    </w:rPr>
  </w:style>
  <w:style w:type="character" w:customStyle="1" w:styleId="HeaderLandscapeChar">
    <w:name w:val="Header Landscape Char"/>
    <w:basedOn w:val="HeaderChar"/>
    <w:link w:val="HeaderLandscape"/>
    <w:rsid w:val="000E69F0"/>
    <w:rPr>
      <w:rFonts w:eastAsia="Batang" w:cstheme="minorHAnsi"/>
      <w:noProof/>
      <w:color w:val="004359"/>
      <w:sz w:val="18"/>
      <w:szCs w:val="18"/>
      <w:lang w:eastAsia="en-GB"/>
    </w:rPr>
  </w:style>
  <w:style w:type="character" w:customStyle="1" w:styleId="UnresolvedMention1">
    <w:name w:val="Unresolved Mention1"/>
    <w:basedOn w:val="DefaultParagraphFont"/>
    <w:uiPriority w:val="99"/>
    <w:semiHidden/>
    <w:unhideWhenUsed/>
    <w:rsid w:val="000E69F0"/>
    <w:rPr>
      <w:color w:val="605E5C"/>
      <w:shd w:val="clear" w:color="auto" w:fill="E1DFDD"/>
    </w:rPr>
  </w:style>
  <w:style w:type="paragraph" w:styleId="ListContinue">
    <w:name w:val="List Continue"/>
    <w:basedOn w:val="Normal"/>
    <w:unhideWhenUsed/>
    <w:rsid w:val="000E69F0"/>
    <w:pPr>
      <w:snapToGrid w:val="0"/>
      <w:spacing w:after="120" w:line="200" w:lineRule="atLeast"/>
      <w:ind w:left="680"/>
      <w:jc w:val="both"/>
    </w:pPr>
    <w:rPr>
      <w:rFonts w:ascii="Calibri" w:eastAsia="Batang" w:hAnsi="Calibri" w:cs="Times New Roman"/>
      <w:lang w:val="en-US"/>
    </w:rPr>
  </w:style>
  <w:style w:type="character" w:styleId="UnresolvedMention">
    <w:name w:val="Unresolved Mention"/>
    <w:basedOn w:val="DefaultParagraphFont"/>
    <w:rsid w:val="000E69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5020761">
      <w:bodyDiv w:val="1"/>
      <w:marLeft w:val="0"/>
      <w:marRight w:val="0"/>
      <w:marTop w:val="0"/>
      <w:marBottom w:val="0"/>
      <w:divBdr>
        <w:top w:val="none" w:sz="0" w:space="0" w:color="auto"/>
        <w:left w:val="none" w:sz="0" w:space="0" w:color="auto"/>
        <w:bottom w:val="none" w:sz="0" w:space="0" w:color="auto"/>
        <w:right w:val="none" w:sz="0" w:space="0" w:color="auto"/>
      </w:divBdr>
    </w:div>
    <w:div w:id="604582284">
      <w:bodyDiv w:val="1"/>
      <w:marLeft w:val="0"/>
      <w:marRight w:val="0"/>
      <w:marTop w:val="0"/>
      <w:marBottom w:val="0"/>
      <w:divBdr>
        <w:top w:val="none" w:sz="0" w:space="0" w:color="auto"/>
        <w:left w:val="none" w:sz="0" w:space="0" w:color="auto"/>
        <w:bottom w:val="none" w:sz="0" w:space="0" w:color="auto"/>
        <w:right w:val="none" w:sz="0" w:space="0" w:color="auto"/>
      </w:divBdr>
    </w:div>
    <w:div w:id="620232989">
      <w:bodyDiv w:val="1"/>
      <w:marLeft w:val="0"/>
      <w:marRight w:val="0"/>
      <w:marTop w:val="0"/>
      <w:marBottom w:val="0"/>
      <w:divBdr>
        <w:top w:val="none" w:sz="0" w:space="0" w:color="auto"/>
        <w:left w:val="none" w:sz="0" w:space="0" w:color="auto"/>
        <w:bottom w:val="none" w:sz="0" w:space="0" w:color="auto"/>
        <w:right w:val="none" w:sz="0" w:space="0" w:color="auto"/>
      </w:divBdr>
    </w:div>
    <w:div w:id="954750053">
      <w:bodyDiv w:val="1"/>
      <w:marLeft w:val="0"/>
      <w:marRight w:val="0"/>
      <w:marTop w:val="0"/>
      <w:marBottom w:val="0"/>
      <w:divBdr>
        <w:top w:val="none" w:sz="0" w:space="0" w:color="auto"/>
        <w:left w:val="none" w:sz="0" w:space="0" w:color="auto"/>
        <w:bottom w:val="none" w:sz="0" w:space="0" w:color="auto"/>
        <w:right w:val="none" w:sz="0" w:space="0" w:color="auto"/>
      </w:divBdr>
    </w:div>
    <w:div w:id="989406531">
      <w:bodyDiv w:val="1"/>
      <w:marLeft w:val="0"/>
      <w:marRight w:val="0"/>
      <w:marTop w:val="0"/>
      <w:marBottom w:val="0"/>
      <w:divBdr>
        <w:top w:val="none" w:sz="0" w:space="0" w:color="auto"/>
        <w:left w:val="none" w:sz="0" w:space="0" w:color="auto"/>
        <w:bottom w:val="none" w:sz="0" w:space="0" w:color="auto"/>
        <w:right w:val="none" w:sz="0" w:space="0" w:color="auto"/>
      </w:divBdr>
    </w:div>
    <w:div w:id="2037343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1125B4-E0A8-46BD-AF03-2DB13A51C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7</Pages>
  <Words>1931</Words>
  <Characters>11009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Rouse</dc:creator>
  <cp:keywords/>
  <dc:description/>
  <cp:lastModifiedBy>Gyöngyi Horváth</cp:lastModifiedBy>
  <cp:revision>2</cp:revision>
  <cp:lastPrinted>2020-08-07T09:29:00Z</cp:lastPrinted>
  <dcterms:created xsi:type="dcterms:W3CDTF">2020-10-27T16:00:00Z</dcterms:created>
  <dcterms:modified xsi:type="dcterms:W3CDTF">2020-10-27T16:00:00Z</dcterms:modified>
</cp:coreProperties>
</file>