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21E37C1" w14:textId="63F12A67" w:rsidR="00390F86" w:rsidRDefault="00390F86" w:rsidP="00390F86">
      <w:pPr>
        <w:pStyle w:val="Heading1"/>
      </w:pPr>
      <w:r>
        <w:t>Filter design for GEANT fibre links in the C-TFN</w:t>
      </w:r>
    </w:p>
    <w:p w14:paraId="049FF159" w14:textId="77777777" w:rsidR="00390F86" w:rsidRDefault="00390F86" w:rsidP="004A3657"/>
    <w:p w14:paraId="54870B3E" w14:textId="4911F995" w:rsidR="00390F86" w:rsidRDefault="00390F86" w:rsidP="00993EAE">
      <w:pPr>
        <w:pStyle w:val="Heading2"/>
      </w:pPr>
      <w:r>
        <w:t>Context</w:t>
      </w:r>
    </w:p>
    <w:p w14:paraId="1CC67CAE" w14:textId="2100E4B6" w:rsidR="00390F86" w:rsidRDefault="00390F86" w:rsidP="004A3657">
      <w:r>
        <w:t xml:space="preserve">GEANT is building optical fibre links for the C-TFN that will interconnect European NMIs.  These optical links require bi-directional EDFA amplifiers </w:t>
      </w:r>
      <w:r w:rsidR="00A82673">
        <w:t>roughly every</w:t>
      </w:r>
      <w:r>
        <w:t xml:space="preserve"> 70km.</w:t>
      </w:r>
      <w:r w:rsidR="002551E7">
        <w:t xml:space="preserve">  </w:t>
      </w:r>
      <w:r>
        <w:t>Considering that the fibre is expected to be in place for up to 10 years and mid-life upgrading of</w:t>
      </w:r>
      <w:r w:rsidR="00F10A32">
        <w:t xml:space="preserve"> equipment</w:t>
      </w:r>
      <w:r>
        <w:t xml:space="preserve"> will be difficult, it is important to ensure that the filter design is future-proofed</w:t>
      </w:r>
      <w:r w:rsidR="00A82673">
        <w:t xml:space="preserve">; </w:t>
      </w:r>
      <w:r>
        <w:t>we need filters to support all current and future services envisaged for the C-TFN.</w:t>
      </w:r>
      <w:r w:rsidR="0074155A">
        <w:t xml:space="preserve">  </w:t>
      </w:r>
    </w:p>
    <w:p w14:paraId="53471740" w14:textId="7CEE21E2" w:rsidR="0074155A" w:rsidRDefault="0074155A" w:rsidP="004A3657">
      <w:r>
        <w:t xml:space="preserve">The proposed </w:t>
      </w:r>
      <w:r>
        <w:t xml:space="preserve">DWDM filters </w:t>
      </w:r>
      <w:r>
        <w:t>will allow</w:t>
      </w:r>
      <w:r>
        <w:t xml:space="preserve"> amplifiers, ELSTAB equipment and White Rabbit equipment can be added at amplifier site as needed.  </w:t>
      </w:r>
    </w:p>
    <w:p w14:paraId="3F95C5AF" w14:textId="77777777" w:rsidR="00390F86" w:rsidRDefault="00390F86" w:rsidP="004A3657"/>
    <w:p w14:paraId="7C5C4EA3" w14:textId="5A681B87" w:rsidR="00993EAE" w:rsidRDefault="00993EAE" w:rsidP="00993EAE">
      <w:pPr>
        <w:pStyle w:val="Heading2"/>
      </w:pPr>
      <w:r>
        <w:t>Spectrum</w:t>
      </w:r>
    </w:p>
    <w:p w14:paraId="1633855D" w14:textId="6399405C" w:rsidR="00993EAE" w:rsidRDefault="00993EAE" w:rsidP="00993EAE">
      <w:r>
        <w:t>Dense Wavelength Division Multiplexing (DWDM) is divided up over several optical bands, the bands S</w:t>
      </w:r>
      <w:r w:rsidR="00950A5A">
        <w:t>,</w:t>
      </w:r>
      <w:r>
        <w:t xml:space="preserve"> </w:t>
      </w:r>
      <w:r w:rsidR="00950A5A">
        <w:t>C and</w:t>
      </w:r>
      <w:r>
        <w:t xml:space="preserve"> L are </w:t>
      </w:r>
      <w:r w:rsidR="00950A5A">
        <w:t>summarised</w:t>
      </w:r>
      <w:r>
        <w:t xml:space="preserve"> below.</w:t>
      </w:r>
    </w:p>
    <w:tbl>
      <w:tblPr>
        <w:tblStyle w:val="GridTable5Dark-Accent1"/>
        <w:tblW w:w="0" w:type="auto"/>
        <w:tblLook w:val="04A0" w:firstRow="1" w:lastRow="0" w:firstColumn="1" w:lastColumn="0" w:noHBand="0" w:noVBand="1"/>
      </w:tblPr>
      <w:tblGrid>
        <w:gridCol w:w="3005"/>
        <w:gridCol w:w="3005"/>
        <w:gridCol w:w="3006"/>
      </w:tblGrid>
      <w:tr w:rsidR="00993EAE" w:rsidRPr="00993EAE" w14:paraId="483AAB90" w14:textId="77777777" w:rsidTr="00993E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05" w:type="dxa"/>
          </w:tcPr>
          <w:p w14:paraId="300E39F0" w14:textId="77777777" w:rsidR="00993EAE" w:rsidRPr="00993EAE" w:rsidRDefault="00993EAE" w:rsidP="000B01AB">
            <w:r w:rsidRPr="00993EAE">
              <w:t>Band</w:t>
            </w:r>
          </w:p>
        </w:tc>
        <w:tc>
          <w:tcPr>
            <w:tcW w:w="3005" w:type="dxa"/>
          </w:tcPr>
          <w:p w14:paraId="2CD173AA" w14:textId="77777777" w:rsidR="00993EAE" w:rsidRPr="00993EAE" w:rsidRDefault="00993EAE" w:rsidP="000B01A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993EAE">
              <w:t>Name</w:t>
            </w:r>
          </w:p>
        </w:tc>
        <w:tc>
          <w:tcPr>
            <w:tcW w:w="3006" w:type="dxa"/>
          </w:tcPr>
          <w:p w14:paraId="7A4F1DE4" w14:textId="77777777" w:rsidR="00993EAE" w:rsidRPr="00993EAE" w:rsidRDefault="00993EAE" w:rsidP="000B01A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993EAE">
              <w:t>Wavelength Range (nm)</w:t>
            </w:r>
          </w:p>
        </w:tc>
      </w:tr>
      <w:tr w:rsidR="00993EAE" w:rsidRPr="00993EAE" w14:paraId="154A10F1" w14:textId="77777777" w:rsidTr="0099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05" w:type="dxa"/>
          </w:tcPr>
          <w:p w14:paraId="0DD49758" w14:textId="77777777" w:rsidR="00993EAE" w:rsidRPr="00993EAE" w:rsidRDefault="00993EAE" w:rsidP="000B01AB">
            <w:r w:rsidRPr="00993EAE">
              <w:t>S-band</w:t>
            </w:r>
          </w:p>
        </w:tc>
        <w:tc>
          <w:tcPr>
            <w:tcW w:w="3005" w:type="dxa"/>
          </w:tcPr>
          <w:p w14:paraId="2FBED141" w14:textId="77777777" w:rsidR="00993EAE" w:rsidRPr="00993EAE" w:rsidRDefault="00993EAE" w:rsidP="000B01A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93EAE">
              <w:t>Short Wavelength Band</w:t>
            </w:r>
          </w:p>
        </w:tc>
        <w:tc>
          <w:tcPr>
            <w:tcW w:w="3006" w:type="dxa"/>
          </w:tcPr>
          <w:p w14:paraId="466E6CA0" w14:textId="77777777" w:rsidR="00993EAE" w:rsidRPr="00993EAE" w:rsidRDefault="00993EAE" w:rsidP="000B01A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93EAE">
              <w:t>1460–1530 nm</w:t>
            </w:r>
          </w:p>
        </w:tc>
      </w:tr>
      <w:tr w:rsidR="00993EAE" w:rsidRPr="00993EAE" w14:paraId="46C2A826" w14:textId="77777777" w:rsidTr="00993EA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05" w:type="dxa"/>
          </w:tcPr>
          <w:p w14:paraId="5578A6B8" w14:textId="77777777" w:rsidR="00993EAE" w:rsidRPr="00993EAE" w:rsidRDefault="00993EAE" w:rsidP="000B01AB">
            <w:r w:rsidRPr="00993EAE">
              <w:t>C-band</w:t>
            </w:r>
          </w:p>
        </w:tc>
        <w:tc>
          <w:tcPr>
            <w:tcW w:w="3005" w:type="dxa"/>
          </w:tcPr>
          <w:p w14:paraId="10A0D164" w14:textId="77777777" w:rsidR="00993EAE" w:rsidRPr="00993EAE" w:rsidRDefault="00993EAE" w:rsidP="000B01A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93EAE">
              <w:t>Conventional Band</w:t>
            </w:r>
          </w:p>
        </w:tc>
        <w:tc>
          <w:tcPr>
            <w:tcW w:w="3006" w:type="dxa"/>
          </w:tcPr>
          <w:p w14:paraId="048D9610" w14:textId="77777777" w:rsidR="00993EAE" w:rsidRPr="00993EAE" w:rsidRDefault="00993EAE" w:rsidP="000B01A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93EAE">
              <w:t>1530–1565 nm</w:t>
            </w:r>
          </w:p>
        </w:tc>
      </w:tr>
      <w:tr w:rsidR="00993EAE" w:rsidRPr="00993EAE" w14:paraId="01ADE224" w14:textId="77777777" w:rsidTr="0099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05" w:type="dxa"/>
          </w:tcPr>
          <w:p w14:paraId="34B98675" w14:textId="77777777" w:rsidR="00993EAE" w:rsidRPr="00993EAE" w:rsidRDefault="00993EAE" w:rsidP="000B01AB">
            <w:r w:rsidRPr="00993EAE">
              <w:t>L-band</w:t>
            </w:r>
          </w:p>
        </w:tc>
        <w:tc>
          <w:tcPr>
            <w:tcW w:w="3005" w:type="dxa"/>
          </w:tcPr>
          <w:p w14:paraId="4C680960" w14:textId="77777777" w:rsidR="00993EAE" w:rsidRPr="00993EAE" w:rsidRDefault="00993EAE" w:rsidP="000B01A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93EAE">
              <w:t>Long Wavelength Band</w:t>
            </w:r>
          </w:p>
        </w:tc>
        <w:tc>
          <w:tcPr>
            <w:tcW w:w="3006" w:type="dxa"/>
          </w:tcPr>
          <w:p w14:paraId="4E3C7DAB" w14:textId="77777777" w:rsidR="00993EAE" w:rsidRPr="00993EAE" w:rsidRDefault="00993EAE" w:rsidP="000B01A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93EAE">
              <w:t>1565–1625 nm</w:t>
            </w:r>
          </w:p>
        </w:tc>
      </w:tr>
    </w:tbl>
    <w:p w14:paraId="1D6CE0DE" w14:textId="77777777" w:rsidR="00993EAE" w:rsidRDefault="00993EAE" w:rsidP="00993EAE"/>
    <w:p w14:paraId="7C1F2665" w14:textId="288D0796" w:rsidR="00993EAE" w:rsidRDefault="00993EAE" w:rsidP="00993EAE">
      <w:r>
        <w:t xml:space="preserve">The </w:t>
      </w:r>
      <w:r w:rsidRPr="00993EAE">
        <w:rPr>
          <w:b/>
          <w:bCs/>
        </w:rPr>
        <w:t>C-band</w:t>
      </w:r>
      <w:r>
        <w:t xml:space="preserve"> is the most widely used in</w:t>
      </w:r>
      <w:r w:rsidR="00A82673">
        <w:t xml:space="preserve"> long-haul</w:t>
      </w:r>
      <w:r>
        <w:t xml:space="preserve"> DWDM because it has the lowest attenuation and is compatible with EDFA (Erbium-Doped Fiber Amplifiers). The </w:t>
      </w:r>
      <w:r w:rsidRPr="00993EAE">
        <w:rPr>
          <w:b/>
          <w:bCs/>
        </w:rPr>
        <w:t>L-band</w:t>
      </w:r>
      <w:r>
        <w:t xml:space="preserve"> allows network providers to expand capacity and is also EDFA-compatible.  The </w:t>
      </w:r>
      <w:r w:rsidRPr="00993EAE">
        <w:rPr>
          <w:b/>
          <w:bCs/>
        </w:rPr>
        <w:t>S-band</w:t>
      </w:r>
      <w:r>
        <w:t xml:space="preserve"> can be used in cases where additional capacity is needed, but is not EDFA compatible.</w:t>
      </w:r>
    </w:p>
    <w:p w14:paraId="243C65E2" w14:textId="3565CD95" w:rsidR="00993EAE" w:rsidRDefault="00993EAE" w:rsidP="00E732E5">
      <w:r w:rsidRPr="00993EAE">
        <w:t xml:space="preserve">The </w:t>
      </w:r>
      <w:r w:rsidR="00E732E5" w:rsidRPr="00E732E5">
        <w:t xml:space="preserve">original </w:t>
      </w:r>
      <w:r w:rsidR="00E732E5" w:rsidRPr="006941E0">
        <w:rPr>
          <w:b/>
          <w:bCs/>
        </w:rPr>
        <w:t>C-band</w:t>
      </w:r>
      <w:r w:rsidR="00E732E5">
        <w:rPr>
          <w:b/>
          <w:bCs/>
        </w:rPr>
        <w:t xml:space="preserve"> </w:t>
      </w:r>
      <w:r w:rsidR="00E732E5">
        <w:t xml:space="preserve">(1530nm-1565nm) has been </w:t>
      </w:r>
      <w:r w:rsidRPr="00993EAE">
        <w:t xml:space="preserve">expanded </w:t>
      </w:r>
      <w:r w:rsidR="00E732E5">
        <w:t>twice</w:t>
      </w:r>
      <w:r w:rsidR="00DD6BFF">
        <w:t xml:space="preserve"> since its first introduction </w:t>
      </w:r>
      <w:r w:rsidRPr="00993EAE">
        <w:t xml:space="preserve">to provide more channels and increase network capacity by extending it </w:t>
      </w:r>
      <w:r w:rsidR="00E732E5">
        <w:t xml:space="preserve">into the S and L bands: </w:t>
      </w:r>
      <w:r w:rsidRPr="00993EAE">
        <w:rPr>
          <w:b/>
          <w:bCs/>
        </w:rPr>
        <w:t xml:space="preserve">Extended C-band </w:t>
      </w:r>
      <w:r w:rsidR="00E732E5">
        <w:rPr>
          <w:b/>
          <w:bCs/>
        </w:rPr>
        <w:t>(</w:t>
      </w:r>
      <w:r w:rsidR="00E732E5" w:rsidRPr="00993EAE">
        <w:t>1530</w:t>
      </w:r>
      <w:r w:rsidR="00E732E5">
        <w:t>nm</w:t>
      </w:r>
      <w:r w:rsidR="00E732E5" w:rsidRPr="00993EAE">
        <w:t>–1570 nm</w:t>
      </w:r>
      <w:r w:rsidR="00E732E5">
        <w:t>)</w:t>
      </w:r>
      <w:r w:rsidRPr="00993EAE">
        <w:t xml:space="preserve"> and the </w:t>
      </w:r>
      <w:r w:rsidRPr="00993EAE">
        <w:rPr>
          <w:b/>
          <w:bCs/>
        </w:rPr>
        <w:t>Super C-band</w:t>
      </w:r>
      <w:r w:rsidR="00E732E5">
        <w:t xml:space="preserve"> (</w:t>
      </w:r>
      <w:r w:rsidRPr="00993EAE">
        <w:t>1525–1575 nm</w:t>
      </w:r>
      <w:r w:rsidR="00E732E5">
        <w:t xml:space="preserve">). </w:t>
      </w:r>
      <w:r w:rsidR="000F1C96">
        <w:t xml:space="preserve"> These</w:t>
      </w:r>
      <w:r w:rsidR="00A82673">
        <w:t xml:space="preserve"> bands </w:t>
      </w:r>
      <w:r w:rsidR="000F1C96">
        <w:t xml:space="preserve">are depicted in appendix </w:t>
      </w:r>
      <w:r w:rsidR="00DE36A8">
        <w:t>A</w:t>
      </w:r>
      <w:r w:rsidR="000F1C96">
        <w:t>.</w:t>
      </w:r>
    </w:p>
    <w:p w14:paraId="0434A4C1" w14:textId="77777777" w:rsidR="000F1C96" w:rsidRDefault="000F1C96" w:rsidP="00E732E5"/>
    <w:p w14:paraId="71A4B824" w14:textId="70F290D3" w:rsidR="000F1C96" w:rsidRDefault="000F1C96" w:rsidP="000F1C96">
      <w:pPr>
        <w:pStyle w:val="Heading2"/>
      </w:pPr>
      <w:r>
        <w:t xml:space="preserve">Design </w:t>
      </w:r>
      <w:r w:rsidR="001F38C4">
        <w:t>considerations</w:t>
      </w:r>
    </w:p>
    <w:p w14:paraId="57392920" w14:textId="24B0CEAC" w:rsidR="000F1C96" w:rsidRDefault="000F1C96" w:rsidP="000F1C96">
      <w:r>
        <w:t>There are two vendors of bi-directional optical amplifier commonly used by the NMI community</w:t>
      </w:r>
      <w:r w:rsidR="00A82673">
        <w:t xml:space="preserve"> which will form the basis of this design proposal, these are</w:t>
      </w:r>
      <w:r>
        <w:t>:</w:t>
      </w:r>
    </w:p>
    <w:p w14:paraId="46EB87C4" w14:textId="77777777" w:rsidR="000F1C96" w:rsidRDefault="000F1C96" w:rsidP="000F1C96">
      <w:pPr>
        <w:pStyle w:val="ListParagraph"/>
        <w:numPr>
          <w:ilvl w:val="0"/>
          <w:numId w:val="3"/>
        </w:numPr>
      </w:pPr>
      <w:proofErr w:type="spellStart"/>
      <w:r>
        <w:t>Keopsys</w:t>
      </w:r>
      <w:proofErr w:type="spellEnd"/>
      <w:r>
        <w:t xml:space="preserve">  </w:t>
      </w:r>
      <w:hyperlink r:id="rId5" w:history="1">
        <w:r w:rsidRPr="00BA228D">
          <w:rPr>
            <w:rStyle w:val="Hyperlink"/>
          </w:rPr>
          <w:t>https://www.keopsys.com/portfolio/bi-directional-fiber-amplifier/</w:t>
        </w:r>
      </w:hyperlink>
    </w:p>
    <w:p w14:paraId="69FDA30D" w14:textId="0D3AB5D4" w:rsidR="00A82673" w:rsidRDefault="000F1C96" w:rsidP="00A82673">
      <w:pPr>
        <w:pStyle w:val="ListParagraph"/>
        <w:numPr>
          <w:ilvl w:val="0"/>
          <w:numId w:val="3"/>
        </w:numPr>
      </w:pPr>
      <w:r>
        <w:t xml:space="preserve">PIK Time Systems: </w:t>
      </w:r>
      <w:hyperlink r:id="rId6" w:history="1">
        <w:r w:rsidRPr="00BA228D">
          <w:rPr>
            <w:rStyle w:val="Hyperlink"/>
          </w:rPr>
          <w:t>https://piktime.com/offer/oba-3/</w:t>
        </w:r>
      </w:hyperlink>
    </w:p>
    <w:p w14:paraId="5A09E5DC" w14:textId="2B18C110" w:rsidR="00A82673" w:rsidRDefault="00A82673" w:rsidP="002551E7">
      <w:r>
        <w:t>Other amplifiers are also available, but are not considered in this analysis.</w:t>
      </w:r>
    </w:p>
    <w:p w14:paraId="3F8555E6" w14:textId="38BA0B23" w:rsidR="003B70B1" w:rsidRDefault="00A82673" w:rsidP="00A82673">
      <w:r>
        <w:t xml:space="preserve">It is not clear which of these amplifiers will </w:t>
      </w:r>
      <w:r w:rsidR="002551E7">
        <w:t>be chosen</w:t>
      </w:r>
      <w:r>
        <w:t xml:space="preserve"> in </w:t>
      </w:r>
      <w:r w:rsidR="006605A8">
        <w:t xml:space="preserve">GEANT’s </w:t>
      </w:r>
      <w:r>
        <w:t>public procurement process, for this reason two designs are proposed</w:t>
      </w:r>
      <w:r w:rsidR="002551E7">
        <w:t xml:space="preserve"> each using one of the two amplifier types.</w:t>
      </w:r>
      <w:r w:rsidR="003B70B1">
        <w:t xml:space="preserve">  </w:t>
      </w:r>
      <w:r w:rsidR="001F38C4">
        <w:t xml:space="preserve"> </w:t>
      </w:r>
      <w:r w:rsidR="00623811">
        <w:t xml:space="preserve">The design </w:t>
      </w:r>
      <w:r w:rsidR="00623811">
        <w:lastRenderedPageBreak/>
        <w:t>of the amplifiers used in the C-TFN pathfinder are shown in Appendix B.</w:t>
      </w:r>
      <w:r w:rsidR="001F38C4">
        <w:t xml:space="preserve">  </w:t>
      </w:r>
      <w:r w:rsidR="003B70B1">
        <w:t xml:space="preserve">The design of the </w:t>
      </w:r>
      <w:r w:rsidR="00531157">
        <w:t>OBA3 amplifier is shown in Appendix C.</w:t>
      </w:r>
    </w:p>
    <w:p w14:paraId="39418753" w14:textId="64AD2664" w:rsidR="00623811" w:rsidRDefault="00623811" w:rsidP="00A82673"/>
    <w:p w14:paraId="527B9A70" w14:textId="77777777" w:rsidR="002551E7" w:rsidRDefault="002551E7" w:rsidP="00A82673"/>
    <w:p w14:paraId="37A49B0E" w14:textId="2526CD82" w:rsidR="00A82673" w:rsidRPr="00A82673" w:rsidRDefault="00A82673" w:rsidP="000F1C96">
      <w:pPr>
        <w:rPr>
          <w:b/>
          <w:bCs/>
        </w:rPr>
      </w:pPr>
      <w:r w:rsidRPr="00A82673">
        <w:rPr>
          <w:b/>
          <w:bCs/>
        </w:rPr>
        <w:t>Option 1</w:t>
      </w:r>
      <w:r w:rsidR="006605A8">
        <w:rPr>
          <w:b/>
          <w:bCs/>
        </w:rPr>
        <w:t>, OBA3</w:t>
      </w:r>
      <w:r w:rsidRPr="00A82673">
        <w:rPr>
          <w:b/>
          <w:bCs/>
        </w:rPr>
        <w:t>:</w:t>
      </w:r>
    </w:p>
    <w:p w14:paraId="6DBAAD35" w14:textId="641CA1C1" w:rsidR="00A82673" w:rsidRDefault="002551E7" w:rsidP="00E732E5">
      <w:pPr>
        <w:rPr>
          <w:rStyle w:val="Hyperlink"/>
        </w:rPr>
      </w:pPr>
      <w:r>
        <w:t>O</w:t>
      </w:r>
      <w:r w:rsidR="00A82673">
        <w:t xml:space="preserve">ption 1 </w:t>
      </w:r>
      <w:r>
        <w:t>is designed around the use of</w:t>
      </w:r>
      <w:r w:rsidR="000F1C96" w:rsidRPr="004A3657">
        <w:t xml:space="preserve"> the OBA</w:t>
      </w:r>
      <w:r w:rsidR="000F1C96">
        <w:t>3</w:t>
      </w:r>
      <w:r w:rsidR="000F1C96" w:rsidRPr="004A3657">
        <w:t xml:space="preserve"> </w:t>
      </w:r>
      <w:r w:rsidR="005F2177">
        <w:t xml:space="preserve">bi-directional optical </w:t>
      </w:r>
      <w:r w:rsidR="000F1C96" w:rsidRPr="004A3657">
        <w:t>amplifiers</w:t>
      </w:r>
      <w:r w:rsidR="000F1C96">
        <w:t xml:space="preserve"> from PIK Time Systems</w:t>
      </w:r>
      <w:r>
        <w:t>.  This amplifier has a</w:t>
      </w:r>
      <w:r w:rsidR="00206BEF">
        <w:t xml:space="preserve">n </w:t>
      </w:r>
      <w:r>
        <w:t>in-built filter and an express port, for details see Appendix D</w:t>
      </w:r>
      <w:r w:rsidR="000F1C96" w:rsidRPr="004A3657">
        <w:t xml:space="preserve">.  </w:t>
      </w:r>
      <w:r w:rsidR="00206BEF">
        <w:t xml:space="preserve">For this design I have </w:t>
      </w:r>
      <w:r w:rsidR="000F1C96" w:rsidRPr="004A3657">
        <w:t xml:space="preserve">assumed that </w:t>
      </w:r>
      <w:r>
        <w:t xml:space="preserve">the OBA3 </w:t>
      </w:r>
      <w:r w:rsidR="00206BEF">
        <w:t>would be</w:t>
      </w:r>
      <w:r>
        <w:t xml:space="preserve"> delivered with </w:t>
      </w:r>
      <w:r w:rsidR="000F1C96" w:rsidRPr="004A3657">
        <w:t>the 8s1 filter</w:t>
      </w:r>
      <w:r w:rsidR="00A82673">
        <w:t xml:space="preserve"> centred on Ch44</w:t>
      </w:r>
      <w:r>
        <w:t xml:space="preserve">.  </w:t>
      </w:r>
      <w:r w:rsidR="0051106A">
        <w:t>I have also assumed</w:t>
      </w:r>
      <w:r>
        <w:t xml:space="preserve"> that the </w:t>
      </w:r>
      <w:r w:rsidR="00A82673">
        <w:t xml:space="preserve">performance </w:t>
      </w:r>
      <w:r>
        <w:t xml:space="preserve">of the 8s1 filter conforms to this </w:t>
      </w:r>
      <w:r w:rsidR="0051106A">
        <w:t>s</w:t>
      </w:r>
      <w:r>
        <w:t>pecification</w:t>
      </w:r>
      <w:r w:rsidR="000F1C96" w:rsidRPr="004A3657">
        <w:t>:</w:t>
      </w:r>
      <w:r w:rsidR="0051106A">
        <w:br/>
      </w:r>
      <w:hyperlink r:id="rId7" w:history="1">
        <w:r w:rsidR="000F1C96" w:rsidRPr="004A3657">
          <w:rPr>
            <w:rStyle w:val="Hyperlink"/>
          </w:rPr>
          <w:t>https://www.iridian.ca/product/dwdm-8s1-1559-39/</w:t>
        </w:r>
      </w:hyperlink>
    </w:p>
    <w:p w14:paraId="5D083CE4" w14:textId="13C066AB" w:rsidR="002551E7" w:rsidRDefault="002551E7" w:rsidP="00E732E5">
      <w:r>
        <w:t>In this design the output of the</w:t>
      </w:r>
      <w:r w:rsidR="0098199E">
        <w:t xml:space="preserve"> </w:t>
      </w:r>
      <w:r w:rsidR="0098199E" w:rsidRPr="004A3657">
        <w:t>OBA</w:t>
      </w:r>
      <w:r w:rsidR="0098199E">
        <w:t>3</w:t>
      </w:r>
      <w:r w:rsidR="0098199E" w:rsidRPr="004A3657">
        <w:t xml:space="preserve"> amplifier</w:t>
      </w:r>
      <w:r>
        <w:t xml:space="preserve"> express port is forwarded to an off-the-shelf 100 GHz DWDM filter</w:t>
      </w:r>
      <w:r w:rsidR="004E57F1">
        <w:t xml:space="preserve">, this </w:t>
      </w:r>
      <w:r>
        <w:t>provides the following ports:</w:t>
      </w:r>
    </w:p>
    <w:p w14:paraId="07D9B10D" w14:textId="77777777" w:rsidR="002551E7" w:rsidRDefault="002551E7" w:rsidP="00E732E5"/>
    <w:p w14:paraId="13B7E7C4" w14:textId="6399CD8B" w:rsidR="004E57F1" w:rsidRDefault="004E57F1" w:rsidP="004E57F1">
      <w:pPr>
        <w:rPr>
          <w:color w:val="467886" w:themeColor="hyperlink"/>
          <w:u w:val="single"/>
        </w:rPr>
      </w:pPr>
      <w:r>
        <w:t xml:space="preserve">The external C-band DWDM filter is </w:t>
      </w:r>
      <w:r w:rsidR="00F96061">
        <w:t>housed in an external rack mount chassis</w:t>
      </w:r>
      <w:r>
        <w:t>:</w:t>
      </w:r>
    </w:p>
    <w:p w14:paraId="5360DE7E" w14:textId="156FF686" w:rsidR="004E57F1" w:rsidRDefault="004E57F1" w:rsidP="004E57F1">
      <w:pPr>
        <w:rPr>
          <w:color w:val="467886" w:themeColor="hyperlink"/>
          <w:u w:val="single"/>
        </w:rPr>
      </w:pPr>
    </w:p>
    <w:p w14:paraId="33FE9E35" w14:textId="0B4C9F19" w:rsidR="00175C63" w:rsidRPr="000244A4" w:rsidRDefault="001570CE" w:rsidP="004E57F1">
      <w:pPr>
        <w:rPr>
          <w:color w:val="467886" w:themeColor="hyperlink"/>
        </w:rPr>
      </w:pPr>
      <w:r w:rsidRPr="000244A4">
        <w:rPr>
          <w:color w:val="467886" w:themeColor="hyperlink"/>
        </w:rPr>
        <w:drawing>
          <wp:inline distT="0" distB="0" distL="0" distR="0" wp14:anchorId="15802FB7" wp14:editId="3B21375E">
            <wp:extent cx="5731510" cy="4183380"/>
            <wp:effectExtent l="0" t="0" r="2540" b="7620"/>
            <wp:docPr id="528832152" name="Picture 1" descr="A diagram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8832152" name="Picture 1" descr="A diagram of a computer&#10;&#10;Description automatically generated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1833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AC7109" w14:textId="30EEAFF9" w:rsidR="001570CE" w:rsidRDefault="001570CE" w:rsidP="004E57F1">
      <w:pPr>
        <w:rPr>
          <w:color w:val="467886" w:themeColor="hyperlink"/>
          <w:u w:val="single"/>
        </w:rPr>
      </w:pPr>
    </w:p>
    <w:p w14:paraId="78716816" w14:textId="77777777" w:rsidR="000244A4" w:rsidRDefault="000244A4" w:rsidP="004E57F1">
      <w:pPr>
        <w:rPr>
          <w:color w:val="467886" w:themeColor="hyperlink"/>
          <w:u w:val="single"/>
        </w:rPr>
      </w:pPr>
    </w:p>
    <w:p w14:paraId="58BD1213" w14:textId="77777777" w:rsidR="001570CE" w:rsidRDefault="001570CE" w:rsidP="004E57F1">
      <w:pPr>
        <w:rPr>
          <w:color w:val="467886" w:themeColor="hyperlink"/>
          <w:u w:val="single"/>
        </w:rPr>
      </w:pPr>
    </w:p>
    <w:p w14:paraId="02483B93" w14:textId="1DFE3E77" w:rsidR="00175C63" w:rsidRPr="00A82673" w:rsidRDefault="00175C63" w:rsidP="00175C63">
      <w:pPr>
        <w:rPr>
          <w:b/>
          <w:bCs/>
        </w:rPr>
      </w:pPr>
      <w:r w:rsidRPr="00A82673">
        <w:rPr>
          <w:b/>
          <w:bCs/>
        </w:rPr>
        <w:lastRenderedPageBreak/>
        <w:t xml:space="preserve">Option </w:t>
      </w:r>
      <w:r w:rsidR="000244A4">
        <w:rPr>
          <w:b/>
          <w:bCs/>
        </w:rPr>
        <w:t>2</w:t>
      </w:r>
      <w:r>
        <w:rPr>
          <w:b/>
          <w:bCs/>
        </w:rPr>
        <w:t xml:space="preserve">, </w:t>
      </w:r>
      <w:proofErr w:type="spellStart"/>
      <w:r w:rsidR="00202479" w:rsidRPr="005F2177">
        <w:rPr>
          <w:b/>
          <w:bCs/>
        </w:rPr>
        <w:t>Keopsys</w:t>
      </w:r>
      <w:proofErr w:type="spellEnd"/>
      <w:r w:rsidR="00202479">
        <w:t xml:space="preserve">  </w:t>
      </w:r>
    </w:p>
    <w:p w14:paraId="28222D07" w14:textId="32CF5326" w:rsidR="00175C63" w:rsidRDefault="00175C63" w:rsidP="00175C63">
      <w:pPr>
        <w:rPr>
          <w:rStyle w:val="Hyperlink"/>
        </w:rPr>
      </w:pPr>
      <w:r>
        <w:t xml:space="preserve">Option </w:t>
      </w:r>
      <w:r w:rsidR="005F2177">
        <w:t>2</w:t>
      </w:r>
      <w:r>
        <w:t xml:space="preserve"> is designed around the use of</w:t>
      </w:r>
      <w:r w:rsidRPr="004A3657">
        <w:t xml:space="preserve"> the </w:t>
      </w:r>
      <w:proofErr w:type="spellStart"/>
      <w:r w:rsidR="005F2177">
        <w:t>Keopsys</w:t>
      </w:r>
      <w:proofErr w:type="spellEnd"/>
      <w:r w:rsidR="005F2177">
        <w:t xml:space="preserve"> bi-directional optical</w:t>
      </w:r>
      <w:r w:rsidRPr="004A3657">
        <w:t xml:space="preserve"> amplifier</w:t>
      </w:r>
      <w:r>
        <w:t xml:space="preserve">.  This amplifier </w:t>
      </w:r>
      <w:r w:rsidR="005F2177">
        <w:t>does not have a</w:t>
      </w:r>
      <w:r>
        <w:t xml:space="preserve"> in-built filter</w:t>
      </w:r>
      <w:r w:rsidRPr="004A3657">
        <w:t xml:space="preserve">.  </w:t>
      </w:r>
    </w:p>
    <w:p w14:paraId="422628FB" w14:textId="3BBD6A33" w:rsidR="00175C63" w:rsidRDefault="00175C63" w:rsidP="00175C63">
      <w:r>
        <w:t xml:space="preserve">In this design the </w:t>
      </w:r>
      <w:r w:rsidR="006E5592">
        <w:t>8s1 and 100GHz c-band filters are both housed in an external box.  The frequency plan remains the same:</w:t>
      </w:r>
    </w:p>
    <w:p w14:paraId="4CFF01F2" w14:textId="77777777" w:rsidR="00175C63" w:rsidRDefault="00175C63" w:rsidP="00175C63"/>
    <w:p w14:paraId="663615DA" w14:textId="77777777" w:rsidR="00175C63" w:rsidRDefault="00175C63" w:rsidP="00175C63">
      <w:r>
        <w:t>The external C-band DWDM filter is connected to the OBA3 as shown in the diagram below:</w:t>
      </w:r>
    </w:p>
    <w:p w14:paraId="06F78C3D" w14:textId="77777777" w:rsidR="00A66658" w:rsidRDefault="00A66658" w:rsidP="00175C63"/>
    <w:p w14:paraId="60273555" w14:textId="0AD633F1" w:rsidR="00A66658" w:rsidRDefault="00B03DB2" w:rsidP="00175C63">
      <w:pPr>
        <w:rPr>
          <w:color w:val="467886" w:themeColor="hyperlink"/>
          <w:u w:val="single"/>
        </w:rPr>
      </w:pPr>
      <w:r w:rsidRPr="00B03DB2">
        <w:rPr>
          <w:color w:val="467886" w:themeColor="hyperlink"/>
        </w:rPr>
        <w:drawing>
          <wp:inline distT="0" distB="0" distL="0" distR="0" wp14:anchorId="56936836" wp14:editId="72742C62">
            <wp:extent cx="5731510" cy="4105910"/>
            <wp:effectExtent l="0" t="0" r="2540" b="8890"/>
            <wp:docPr id="827196445" name="Picture 1" descr="A diagram of a computer syste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7196445" name="Picture 1" descr="A diagram of a computer system&#10;&#10;Description automatically generated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105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E1A3BF" w14:textId="77777777" w:rsidR="00B03DB2" w:rsidRDefault="00B03DB2" w:rsidP="000F1C96">
      <w:pPr>
        <w:rPr>
          <w:lang w:val="en-US"/>
        </w:rPr>
        <w:sectPr w:rsidR="00B03DB2" w:rsidSect="00DC23A9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4A6CC4E8" w14:textId="7D92D6A4" w:rsidR="00DE36A8" w:rsidRDefault="00DE36A8" w:rsidP="00DE36A8">
      <w:pPr>
        <w:pStyle w:val="Heading2"/>
        <w:rPr>
          <w:noProof/>
          <w:lang w:val="en-US"/>
        </w:rPr>
      </w:pPr>
      <w:r>
        <w:rPr>
          <w:noProof/>
          <w:lang w:val="en-US"/>
        </w:rPr>
        <w:lastRenderedPageBreak/>
        <w:t>Spectrum allocation for C-TFN filters</w:t>
      </w:r>
    </w:p>
    <w:p w14:paraId="6DB826CA" w14:textId="4867A08D" w:rsidR="006220D6" w:rsidRDefault="006220D6" w:rsidP="006220D6">
      <w:pPr>
        <w:rPr>
          <w:lang w:val="en-US"/>
        </w:rPr>
      </w:pPr>
      <w:r>
        <w:rPr>
          <w:lang w:val="en-US"/>
        </w:rPr>
        <w:t>The diagram and table below show a possible spectrum allocation plan for the C-TFN.</w:t>
      </w:r>
    </w:p>
    <w:p w14:paraId="5619DD24" w14:textId="77777777" w:rsidR="006220D6" w:rsidRPr="006220D6" w:rsidRDefault="006220D6" w:rsidP="006220D6">
      <w:pPr>
        <w:rPr>
          <w:lang w:val="en-US"/>
        </w:rPr>
      </w:pPr>
    </w:p>
    <w:p w14:paraId="32932948" w14:textId="0970E0CD" w:rsidR="000F1C96" w:rsidRDefault="00B03DB2" w:rsidP="000F1C96">
      <w:pPr>
        <w:rPr>
          <w:lang w:val="en-US"/>
        </w:rPr>
      </w:pPr>
      <w:r w:rsidRPr="004A3657">
        <w:rPr>
          <w:noProof/>
          <w:lang w:val="en-US"/>
        </w:rPr>
        <w:drawing>
          <wp:inline distT="0" distB="0" distL="0" distR="0" wp14:anchorId="0ABC3CD5" wp14:editId="7D712AC1">
            <wp:extent cx="8483981" cy="3667125"/>
            <wp:effectExtent l="0" t="0" r="0" b="0"/>
            <wp:docPr id="1353014076" name="Picture 1" descr="A diagram of a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8637515" name="Picture 1" descr="A diagram of a graph&#10;&#10;Description automatically generated"/>
                    <pic:cNvPicPr/>
                  </pic:nvPicPr>
                  <pic:blipFill rotWithShape="1">
                    <a:blip r:embed="rId10"/>
                    <a:srcRect l="5529" r="5680"/>
                    <a:stretch/>
                  </pic:blipFill>
                  <pic:spPr bwMode="auto">
                    <a:xfrm>
                      <a:off x="0" y="0"/>
                      <a:ext cx="8495038" cy="367190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AF7171E" w14:textId="77777777" w:rsidR="00DE36A8" w:rsidRDefault="00DE36A8" w:rsidP="000F1C96">
      <w:pPr>
        <w:rPr>
          <w:lang w:val="en-US"/>
        </w:rPr>
      </w:pPr>
    </w:p>
    <w:p w14:paraId="76D9F430" w14:textId="77777777" w:rsidR="00DE36A8" w:rsidRPr="002551E7" w:rsidRDefault="00DE36A8" w:rsidP="00DE36A8">
      <w:pPr>
        <w:pStyle w:val="ListParagraph"/>
        <w:numPr>
          <w:ilvl w:val="0"/>
          <w:numId w:val="4"/>
        </w:numPr>
        <w:rPr>
          <w:color w:val="467886" w:themeColor="hyperlink"/>
          <w:u w:val="single"/>
        </w:rPr>
      </w:pPr>
      <w:r>
        <w:t>Channels 49-69 are available for White Rabbit</w:t>
      </w:r>
    </w:p>
    <w:p w14:paraId="2279DE1C" w14:textId="77777777" w:rsidR="00DE36A8" w:rsidRPr="002551E7" w:rsidRDefault="00DE36A8" w:rsidP="00DE36A8">
      <w:pPr>
        <w:pStyle w:val="ListParagraph"/>
        <w:numPr>
          <w:ilvl w:val="0"/>
          <w:numId w:val="4"/>
        </w:numPr>
        <w:rPr>
          <w:color w:val="467886" w:themeColor="hyperlink"/>
          <w:u w:val="single"/>
        </w:rPr>
      </w:pPr>
      <w:r>
        <w:t>Channels 41-47 are available for frequency (and ELSTAB if needed)</w:t>
      </w:r>
    </w:p>
    <w:p w14:paraId="384A97A3" w14:textId="77777777" w:rsidR="00DE36A8" w:rsidRPr="002551E7" w:rsidRDefault="00DE36A8" w:rsidP="00DE36A8">
      <w:pPr>
        <w:pStyle w:val="ListParagraph"/>
        <w:numPr>
          <w:ilvl w:val="0"/>
          <w:numId w:val="4"/>
        </w:numPr>
        <w:rPr>
          <w:color w:val="467886" w:themeColor="hyperlink"/>
          <w:u w:val="single"/>
        </w:rPr>
      </w:pPr>
      <w:r>
        <w:t>Channels 33-39 are for ELSTAB</w:t>
      </w:r>
    </w:p>
    <w:p w14:paraId="52A376A3" w14:textId="5742221A" w:rsidR="000F1C96" w:rsidRPr="006220D6" w:rsidRDefault="00DE36A8" w:rsidP="00F03BDF">
      <w:pPr>
        <w:pStyle w:val="ListParagraph"/>
        <w:numPr>
          <w:ilvl w:val="0"/>
          <w:numId w:val="4"/>
        </w:numPr>
        <w:ind w:left="-426"/>
        <w:rPr>
          <w:lang w:val="en-US"/>
        </w:rPr>
      </w:pPr>
      <w:r>
        <w:t>Channels 21-32 for auxiliary functions such as management channels</w:t>
      </w:r>
    </w:p>
    <w:p w14:paraId="2E80B8CC" w14:textId="39019DDF" w:rsidR="000F1C96" w:rsidRDefault="000F1C96" w:rsidP="00DE36A8">
      <w:pPr>
        <w:pStyle w:val="Heading2"/>
        <w:rPr>
          <w:lang w:val="en-US"/>
        </w:rPr>
      </w:pPr>
      <w:r>
        <w:rPr>
          <w:lang w:val="en-US"/>
        </w:rPr>
        <w:br w:type="page"/>
      </w:r>
      <w:r>
        <w:rPr>
          <w:lang w:val="en-US"/>
        </w:rPr>
        <w:lastRenderedPageBreak/>
        <w:t>Appendix A: DWDM spectrum</w:t>
      </w:r>
    </w:p>
    <w:p w14:paraId="6D293EBC" w14:textId="77777777" w:rsidR="000F1C96" w:rsidRDefault="000F1C96" w:rsidP="00E732E5"/>
    <w:p w14:paraId="69F1740C" w14:textId="7E55F703" w:rsidR="006220D6" w:rsidRPr="00993EAE" w:rsidRDefault="006220D6" w:rsidP="00E732E5">
      <w:r>
        <w:t>The diagram below shows the DWDM spectrum</w:t>
      </w:r>
      <w:r w:rsidR="002C00AC">
        <w:t>.</w:t>
      </w:r>
    </w:p>
    <w:p w14:paraId="31B775F2" w14:textId="06656D4F" w:rsidR="00390F86" w:rsidRDefault="00993EAE" w:rsidP="00993EAE">
      <w:r w:rsidRPr="00993EAE">
        <w:rPr>
          <w:noProof/>
        </w:rPr>
        <w:drawing>
          <wp:inline distT="0" distB="0" distL="0" distR="0" wp14:anchorId="189C05F0" wp14:editId="2784BEC5">
            <wp:extent cx="9467046" cy="1524000"/>
            <wp:effectExtent l="0" t="0" r="1270" b="0"/>
            <wp:docPr id="101847305" name="Picture 1" descr="A white paper with black text and orange square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847305" name="Picture 1" descr="A white paper with black text and orange squares&#10;&#10;Description automatically generated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9474669" cy="15252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577225" w14:textId="77777777" w:rsidR="00390F86" w:rsidRDefault="00390F86" w:rsidP="004A3657"/>
    <w:p w14:paraId="38384235" w14:textId="77777777" w:rsidR="004A3657" w:rsidRDefault="004A3657">
      <w:pPr>
        <w:rPr>
          <w:lang w:val="en-US"/>
        </w:rPr>
      </w:pPr>
    </w:p>
    <w:p w14:paraId="029142DE" w14:textId="19BEE6BD" w:rsidR="000F1C96" w:rsidRDefault="000F1C96">
      <w:pPr>
        <w:rPr>
          <w:lang w:val="en-US"/>
        </w:rPr>
      </w:pPr>
      <w:r>
        <w:rPr>
          <w:lang w:val="en-US"/>
        </w:rPr>
        <w:br w:type="page"/>
      </w:r>
    </w:p>
    <w:p w14:paraId="67EC0C76" w14:textId="2E46151B" w:rsidR="00BB60CB" w:rsidRDefault="000F1C96" w:rsidP="000F1C96">
      <w:pPr>
        <w:pStyle w:val="Heading2"/>
        <w:rPr>
          <w:lang w:val="en-US"/>
        </w:rPr>
      </w:pPr>
      <w:r>
        <w:rPr>
          <w:lang w:val="en-US"/>
        </w:rPr>
        <w:lastRenderedPageBreak/>
        <w:t xml:space="preserve">Appendix </w:t>
      </w:r>
      <w:r w:rsidR="00DE36A8">
        <w:rPr>
          <w:lang w:val="en-US"/>
        </w:rPr>
        <w:t>B</w:t>
      </w:r>
      <w:r>
        <w:rPr>
          <w:lang w:val="en-US"/>
        </w:rPr>
        <w:t xml:space="preserve">: </w:t>
      </w:r>
      <w:r w:rsidR="00BB60CB">
        <w:rPr>
          <w:lang w:val="en-US"/>
        </w:rPr>
        <w:t>Pathfinder filter:</w:t>
      </w:r>
    </w:p>
    <w:p w14:paraId="61177748" w14:textId="0B21377F" w:rsidR="002C00AC" w:rsidRPr="002C00AC" w:rsidRDefault="002C00AC" w:rsidP="002C00AC">
      <w:pPr>
        <w:rPr>
          <w:lang w:val="en-US"/>
        </w:rPr>
      </w:pPr>
      <w:r>
        <w:rPr>
          <w:lang w:val="en-US"/>
        </w:rPr>
        <w:t xml:space="preserve">The diagram below shows the filter spectrum as used in the </w:t>
      </w:r>
      <w:r w:rsidR="00841251">
        <w:rPr>
          <w:lang w:val="en-US"/>
        </w:rPr>
        <w:t>C-TFN pathfinder link</w:t>
      </w:r>
    </w:p>
    <w:p w14:paraId="4D25CEB4" w14:textId="4F5FBBCF" w:rsidR="00BB60CB" w:rsidRDefault="00BB60CB">
      <w:pPr>
        <w:rPr>
          <w:lang w:val="en-US"/>
        </w:rPr>
      </w:pPr>
      <w:r w:rsidRPr="00BB60CB">
        <w:rPr>
          <w:noProof/>
          <w:lang w:val="en-US"/>
        </w:rPr>
        <w:drawing>
          <wp:inline distT="0" distB="0" distL="0" distR="0" wp14:anchorId="26B4C4C0" wp14:editId="2FB4A42D">
            <wp:extent cx="8863330" cy="4848225"/>
            <wp:effectExtent l="0" t="0" r="0" b="9525"/>
            <wp:docPr id="1741678757" name="Picture 1" descr="A diagram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1678757" name="Picture 1" descr="A diagram of a computer&#10;&#10;Description automatically generated"/>
                    <pic:cNvPicPr/>
                  </pic:nvPicPr>
                  <pic:blipFill rotWithShape="1">
                    <a:blip r:embed="rId12"/>
                    <a:srcRect t="1" b="998"/>
                    <a:stretch/>
                  </pic:blipFill>
                  <pic:spPr bwMode="auto">
                    <a:xfrm>
                      <a:off x="0" y="0"/>
                      <a:ext cx="8863330" cy="48482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B9643FC" w14:textId="77777777" w:rsidR="004A3657" w:rsidRDefault="004A3657">
      <w:pPr>
        <w:rPr>
          <w:lang w:val="en-US"/>
        </w:rPr>
      </w:pPr>
    </w:p>
    <w:p w14:paraId="25526ABC" w14:textId="56ED559B" w:rsidR="004A3657" w:rsidRDefault="004A3657">
      <w:pPr>
        <w:rPr>
          <w:lang w:val="en-US"/>
        </w:rPr>
      </w:pPr>
    </w:p>
    <w:p w14:paraId="63485BCB" w14:textId="77777777" w:rsidR="000F1C96" w:rsidRDefault="000F1C96">
      <w:pPr>
        <w:rPr>
          <w:lang w:val="en-US"/>
        </w:rPr>
      </w:pPr>
    </w:p>
    <w:p w14:paraId="79F5D527" w14:textId="2C4D8854" w:rsidR="000F1C96" w:rsidRDefault="000F1C96" w:rsidP="000F1C96">
      <w:pPr>
        <w:pStyle w:val="Heading2"/>
        <w:rPr>
          <w:lang w:val="en-US"/>
        </w:rPr>
      </w:pPr>
      <w:r>
        <w:rPr>
          <w:lang w:val="en-US"/>
        </w:rPr>
        <w:t xml:space="preserve">Appendix </w:t>
      </w:r>
      <w:r w:rsidR="00DE36A8">
        <w:rPr>
          <w:lang w:val="en-US"/>
        </w:rPr>
        <w:t>C</w:t>
      </w:r>
      <w:r>
        <w:rPr>
          <w:lang w:val="en-US"/>
        </w:rPr>
        <w:t>: OBA3 from PIK Time Systems</w:t>
      </w:r>
    </w:p>
    <w:p w14:paraId="79279F2B" w14:textId="4E62E2B3" w:rsidR="00841251" w:rsidRPr="00841251" w:rsidRDefault="00841251" w:rsidP="00841251">
      <w:pPr>
        <w:rPr>
          <w:lang w:val="en-US"/>
        </w:rPr>
      </w:pPr>
      <w:r>
        <w:rPr>
          <w:lang w:val="en-US"/>
        </w:rPr>
        <w:t>The two diagrams below show the design of the OBA3 amplifier.</w:t>
      </w:r>
    </w:p>
    <w:p w14:paraId="66FF346D" w14:textId="77777777" w:rsidR="000F1C96" w:rsidRDefault="000F1C96" w:rsidP="000F1C96">
      <w:pPr>
        <w:rPr>
          <w:lang w:val="en-US"/>
        </w:rPr>
      </w:pPr>
      <w:r>
        <w:rPr>
          <w:noProof/>
        </w:rPr>
        <w:drawing>
          <wp:inline distT="0" distB="0" distL="0" distR="0" wp14:anchorId="5FBFE6FA" wp14:editId="6C166D36">
            <wp:extent cx="3667125" cy="2099608"/>
            <wp:effectExtent l="0" t="0" r="0" b="0"/>
            <wp:docPr id="1312905827" name="Picture 1" descr="A graph of a design measuremen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2905827" name="Picture 1" descr="A graph of a design measurement&#10;&#10;Description automatically generated"/>
                    <pic:cNvPicPr>
                      <a:picLocks noChangeAspect="1" noChangeArrowheads="1"/>
                    </pic:cNvPicPr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0980" b="21764"/>
                    <a:stretch/>
                  </pic:blipFill>
                  <pic:spPr bwMode="auto">
                    <a:xfrm>
                      <a:off x="0" y="0"/>
                      <a:ext cx="3673980" cy="21035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C091298" w14:textId="23E8AFB8" w:rsidR="001570CE" w:rsidRPr="004A3657" w:rsidRDefault="000F1C96">
      <w:pPr>
        <w:rPr>
          <w:lang w:val="en-US"/>
        </w:rPr>
      </w:pPr>
      <w:r>
        <w:rPr>
          <w:noProof/>
        </w:rPr>
        <w:drawing>
          <wp:inline distT="0" distB="0" distL="0" distR="0" wp14:anchorId="69340626" wp14:editId="0BDCDC6A">
            <wp:extent cx="5731510" cy="2005965"/>
            <wp:effectExtent l="0" t="0" r="2540" b="0"/>
            <wp:docPr id="1017538072" name="Picture 2" descr="A diagram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7538072" name="Picture 2" descr="A diagram of a computer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005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1570CE" w:rsidRPr="004A3657" w:rsidSect="00B03DB2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6A4FBA"/>
    <w:multiLevelType w:val="multilevel"/>
    <w:tmpl w:val="D1D688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5BD65F3"/>
    <w:multiLevelType w:val="hybridMultilevel"/>
    <w:tmpl w:val="E89C61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857691"/>
    <w:multiLevelType w:val="multilevel"/>
    <w:tmpl w:val="D1E28C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DD40AE4"/>
    <w:multiLevelType w:val="hybridMultilevel"/>
    <w:tmpl w:val="CAEE844A"/>
    <w:lvl w:ilvl="0" w:tplc="3F587696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47966697">
    <w:abstractNumId w:val="0"/>
  </w:num>
  <w:num w:numId="2" w16cid:durableId="738598682">
    <w:abstractNumId w:val="2"/>
  </w:num>
  <w:num w:numId="3" w16cid:durableId="1887599421">
    <w:abstractNumId w:val="3"/>
  </w:num>
  <w:num w:numId="4" w16cid:durableId="40156799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774E"/>
    <w:rsid w:val="000244A4"/>
    <w:rsid w:val="00032FBD"/>
    <w:rsid w:val="000F1C96"/>
    <w:rsid w:val="00127A0E"/>
    <w:rsid w:val="001570CE"/>
    <w:rsid w:val="0017417A"/>
    <w:rsid w:val="00175C63"/>
    <w:rsid w:val="001F38C4"/>
    <w:rsid w:val="00202479"/>
    <w:rsid w:val="00206BEF"/>
    <w:rsid w:val="002551E7"/>
    <w:rsid w:val="00292142"/>
    <w:rsid w:val="002B70D9"/>
    <w:rsid w:val="002C00AC"/>
    <w:rsid w:val="00390F86"/>
    <w:rsid w:val="003B70B1"/>
    <w:rsid w:val="00422995"/>
    <w:rsid w:val="0047696B"/>
    <w:rsid w:val="004A3657"/>
    <w:rsid w:val="004E57F1"/>
    <w:rsid w:val="0051106A"/>
    <w:rsid w:val="00531157"/>
    <w:rsid w:val="00592110"/>
    <w:rsid w:val="005D3937"/>
    <w:rsid w:val="005E79F8"/>
    <w:rsid w:val="005F2177"/>
    <w:rsid w:val="006220D6"/>
    <w:rsid w:val="00623811"/>
    <w:rsid w:val="006605A8"/>
    <w:rsid w:val="0069067C"/>
    <w:rsid w:val="006941E0"/>
    <w:rsid w:val="006E5592"/>
    <w:rsid w:val="0074155A"/>
    <w:rsid w:val="00800A3E"/>
    <w:rsid w:val="008305C1"/>
    <w:rsid w:val="00841251"/>
    <w:rsid w:val="00950A5A"/>
    <w:rsid w:val="0098199E"/>
    <w:rsid w:val="00993EAE"/>
    <w:rsid w:val="00A66658"/>
    <w:rsid w:val="00A6774E"/>
    <w:rsid w:val="00A67868"/>
    <w:rsid w:val="00A71B89"/>
    <w:rsid w:val="00A82673"/>
    <w:rsid w:val="00AA3C98"/>
    <w:rsid w:val="00AB0350"/>
    <w:rsid w:val="00B00DD9"/>
    <w:rsid w:val="00B03DB2"/>
    <w:rsid w:val="00B5538F"/>
    <w:rsid w:val="00BB60CB"/>
    <w:rsid w:val="00BD6DF4"/>
    <w:rsid w:val="00C92D91"/>
    <w:rsid w:val="00D74818"/>
    <w:rsid w:val="00DC23A9"/>
    <w:rsid w:val="00DD6BFF"/>
    <w:rsid w:val="00DE36A8"/>
    <w:rsid w:val="00E732E5"/>
    <w:rsid w:val="00F10A32"/>
    <w:rsid w:val="00F96061"/>
    <w:rsid w:val="00FC3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D0C470"/>
  <w15:chartTrackingRefBased/>
  <w15:docId w15:val="{9C55A03E-DF02-4491-9F9E-5CCA6632EF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6774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6774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6774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6774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6774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6774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6774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6774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6774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6774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A6774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6774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6774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6774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6774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6774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6774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6774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6774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6774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6774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6774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6774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6774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6774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6774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6774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6774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6774E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4A3657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A3657"/>
    <w:rPr>
      <w:color w:val="605E5C"/>
      <w:shd w:val="clear" w:color="auto" w:fill="E1DFDD"/>
    </w:rPr>
  </w:style>
  <w:style w:type="table" w:styleId="MediumList2-Accent1">
    <w:name w:val="Medium List 2 Accent 1"/>
    <w:basedOn w:val="TableNormal"/>
    <w:uiPriority w:val="66"/>
    <w:rsid w:val="00993EAE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  <w:kern w:val="0"/>
      <w:lang w:val="en-US"/>
      <w14:ligatures w14:val="none"/>
    </w:rPr>
    <w:tblPr>
      <w:tblStyleRowBandSize w:val="1"/>
      <w:tblStyleColBandSize w:val="1"/>
      <w:tblBorders>
        <w:top w:val="single" w:sz="8" w:space="0" w:color="156082" w:themeColor="accent1"/>
        <w:left w:val="single" w:sz="8" w:space="0" w:color="156082" w:themeColor="accent1"/>
        <w:bottom w:val="single" w:sz="8" w:space="0" w:color="156082" w:themeColor="accent1"/>
        <w:right w:val="single" w:sz="8" w:space="0" w:color="156082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156082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156082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156082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156082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2DEF2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B2DEF2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TableGrid">
    <w:name w:val="Table Grid"/>
    <w:basedOn w:val="TableNormal"/>
    <w:uiPriority w:val="39"/>
    <w:rsid w:val="00993E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5Dark-Accent1">
    <w:name w:val="Grid Table 5 Dark Accent 1"/>
    <w:basedOn w:val="TableNormal"/>
    <w:uiPriority w:val="50"/>
    <w:rsid w:val="00993EAE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1E4F5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56082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56082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156082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156082" w:themeFill="accent1"/>
      </w:tcPr>
    </w:tblStylePr>
    <w:tblStylePr w:type="band1Vert">
      <w:tblPr/>
      <w:tcPr>
        <w:shd w:val="clear" w:color="auto" w:fill="83CAEB" w:themeFill="accent1" w:themeFillTint="66"/>
      </w:tcPr>
    </w:tblStylePr>
    <w:tblStylePr w:type="band1Horz">
      <w:tblPr/>
      <w:tcPr>
        <w:shd w:val="clear" w:color="auto" w:fill="83CAEB" w:themeFill="accent1" w:themeFillTint="66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2710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9689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368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4417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21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eg"/><Relationship Id="rId3" Type="http://schemas.openxmlformats.org/officeDocument/2006/relationships/settings" Target="settings.xml"/><Relationship Id="rId7" Type="http://schemas.openxmlformats.org/officeDocument/2006/relationships/hyperlink" Target="https://www.iridian.ca/product/dwdm-8s1-1559-39/" TargetMode="External"/><Relationship Id="rId12" Type="http://schemas.openxmlformats.org/officeDocument/2006/relationships/image" Target="media/image5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piktime.com/offer/oba-3/" TargetMode="External"/><Relationship Id="rId11" Type="http://schemas.openxmlformats.org/officeDocument/2006/relationships/image" Target="media/image4.png"/><Relationship Id="rId5" Type="http://schemas.openxmlformats.org/officeDocument/2006/relationships/hyperlink" Target="https://www.keopsys.com/portfolio/bi-directional-fiber-amplifier/" TargetMode="Externa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622</Words>
  <Characters>3546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Guy Roberts</dc:creator>
  <cp:keywords/>
  <dc:description/>
  <cp:lastModifiedBy>Guy Roberts</cp:lastModifiedBy>
  <cp:revision>47</cp:revision>
  <dcterms:created xsi:type="dcterms:W3CDTF">2024-10-04T18:07:00Z</dcterms:created>
  <dcterms:modified xsi:type="dcterms:W3CDTF">2024-11-08T16:19:00Z</dcterms:modified>
</cp:coreProperties>
</file>